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leftChars="0"/>
        <w:jc w:val="both"/>
        <w:textAlignment w:val="auto"/>
        <w:rPr>
          <w:rFonts w:hint="default"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2023年淄博职业学院高层次、紧缺专业技术人才长期招聘应聘须知</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numPr>
          <w:ilvl w:val="0"/>
          <w:numId w:val="0"/>
        </w:numPr>
        <w:kinsoku/>
        <w:wordWrap/>
        <w:overflowPunct/>
        <w:topLinePunct w:val="0"/>
        <w:autoSpaceDE/>
        <w:bidi w:val="0"/>
        <w:adjustRightInd/>
        <w:snapToGrid/>
        <w:spacing w:line="560" w:lineRule="exact"/>
        <w:ind w:firstLine="3520" w:firstLineChars="1100"/>
        <w:jc w:val="both"/>
        <w:textAlignment w:val="auto"/>
        <w:rPr>
          <w:rFonts w:hint="default" w:ascii="黑体" w:hAnsi="黑体" w:eastAsia="黑体" w:cs="Times New Roman"/>
          <w:color w:val="000000" w:themeColor="text1"/>
          <w:sz w:val="32"/>
          <w:szCs w:val="32"/>
          <w:lang w:val="en-US" w:eastAsia="zh-CN"/>
          <w14:textFill>
            <w14:solidFill>
              <w14:schemeClr w14:val="tx1"/>
            </w14:solidFill>
          </w14:textFill>
        </w:rPr>
      </w:pPr>
      <w:r>
        <w:rPr>
          <w:rFonts w:hint="eastAsia" w:ascii="黑体" w:hAnsi="黑体" w:eastAsia="黑体" w:cs="Times New Roman"/>
          <w:color w:val="000000" w:themeColor="text1"/>
          <w:sz w:val="32"/>
          <w:szCs w:val="32"/>
          <w:lang w:val="en-US" w:eastAsia="zh-CN"/>
          <w14:textFill>
            <w14:solidFill>
              <w14:schemeClr w14:val="tx1"/>
            </w14:solidFill>
          </w14:textFill>
        </w:rPr>
        <w:t>目   录</w:t>
      </w:r>
    </w:p>
    <w:p>
      <w:pPr>
        <w:keepNext w:val="0"/>
        <w:keepLines w:val="0"/>
        <w:pageBreakBefore w:val="0"/>
        <w:numPr>
          <w:ilvl w:val="0"/>
          <w:numId w:val="0"/>
        </w:numPr>
        <w:kinsoku/>
        <w:wordWrap/>
        <w:overflowPunct/>
        <w:topLinePunct w:val="0"/>
        <w:autoSpaceDE/>
        <w:bidi w:val="0"/>
        <w:adjustRightInd/>
        <w:snapToGrid/>
        <w:spacing w:line="560" w:lineRule="exact"/>
        <w:ind w:leftChars="0"/>
        <w:jc w:val="both"/>
        <w:textAlignment w:val="auto"/>
        <w:rPr>
          <w:rFonts w:hint="default" w:ascii="黑体" w:hAnsi="黑体" w:eastAsia="黑体"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一、招聘岗位有关</w:t>
      </w:r>
      <w:r>
        <w:rPr>
          <w:rFonts w:hint="eastAsia" w:ascii="仿宋_GB2312" w:eastAsia="仿宋_GB2312"/>
          <w:color w:val="000000" w:themeColor="text1"/>
          <w:sz w:val="32"/>
          <w:szCs w:val="32"/>
          <w:lang w:eastAsia="zh-CN"/>
          <w14:textFill>
            <w14:solidFill>
              <w14:schemeClr w14:val="tx1"/>
            </w14:solidFill>
          </w14:textFill>
        </w:rPr>
        <w:t>说明</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网上报名及资格初审具体要求</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stheme="minorBidi"/>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四</w:t>
      </w:r>
      <w:r>
        <w:rPr>
          <w:rFonts w:hint="eastAsia" w:ascii="仿宋_GB2312" w:eastAsia="仿宋_GB2312"/>
          <w:color w:val="000000" w:themeColor="text1"/>
          <w:sz w:val="32"/>
          <w:szCs w:val="32"/>
          <w:highlight w:val="none"/>
          <w:lang w:eastAsia="zh-CN"/>
          <w14:textFill>
            <w14:solidFill>
              <w14:schemeClr w14:val="tx1"/>
            </w14:solidFill>
          </w14:textFill>
        </w:rPr>
        <w:t>、考察体检有关</w:t>
      </w:r>
      <w:r>
        <w:rPr>
          <w:rFonts w:hint="eastAsia" w:ascii="仿宋_GB2312" w:eastAsia="仿宋_GB2312" w:hAnsiTheme="minorHAnsi" w:cstheme="minorBidi"/>
          <w:color w:val="000000" w:themeColor="text1"/>
          <w:kern w:val="2"/>
          <w:sz w:val="32"/>
          <w:szCs w:val="32"/>
          <w:highlight w:val="none"/>
          <w:lang w:val="en-US" w:eastAsia="zh-CN" w:bidi="ar-SA"/>
          <w14:textFill>
            <w14:solidFill>
              <w14:schemeClr w14:val="tx1"/>
            </w14:solidFill>
          </w14:textFill>
        </w:rPr>
        <w:t>工作</w:t>
      </w:r>
      <w:r>
        <w:rPr>
          <w:rFonts w:hint="eastAsia" w:ascii="仿宋_GB2312" w:eastAsia="仿宋_GB2312" w:cstheme="minorBidi"/>
          <w:color w:val="000000" w:themeColor="text1"/>
          <w:kern w:val="2"/>
          <w:sz w:val="32"/>
          <w:szCs w:val="32"/>
          <w:highlight w:val="none"/>
          <w:lang w:val="en-US" w:eastAsia="zh-CN" w:bidi="ar-SA"/>
          <w14:textFill>
            <w14:solidFill>
              <w14:schemeClr w14:val="tx1"/>
            </w14:solidFill>
          </w14:textFill>
        </w:rPr>
        <w:t>要求</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hAnsiTheme="minorHAnsi" w:cstheme="minorBidi"/>
          <w:color w:val="000000" w:themeColor="text1"/>
          <w:kern w:val="2"/>
          <w:sz w:val="32"/>
          <w:szCs w:val="32"/>
          <w:highlight w:val="none"/>
          <w:lang w:val="en-US" w:eastAsia="zh-CN" w:bidi="ar-SA"/>
          <w14:textFill>
            <w14:solidFill>
              <w14:schemeClr w14:val="tx1"/>
            </w14:solidFill>
          </w14:textFill>
        </w:rPr>
      </w:pPr>
      <w:r>
        <w:rPr>
          <w:rFonts w:hint="eastAsia" w:ascii="仿宋_GB2312" w:eastAsia="仿宋_GB2312" w:cstheme="minorBidi"/>
          <w:color w:val="000000" w:themeColor="text1"/>
          <w:kern w:val="2"/>
          <w:sz w:val="32"/>
          <w:szCs w:val="32"/>
          <w:highlight w:val="none"/>
          <w:lang w:val="en-US" w:eastAsia="zh-CN" w:bidi="ar-SA"/>
          <w14:textFill>
            <w14:solidFill>
              <w14:schemeClr w14:val="tx1"/>
            </w14:solidFill>
          </w14:textFill>
        </w:rPr>
        <w:t>五</w:t>
      </w:r>
      <w:r>
        <w:rPr>
          <w:rFonts w:hint="eastAsia" w:ascii="仿宋_GB2312" w:eastAsia="仿宋_GB2312" w:hAnsiTheme="minorHAnsi" w:cstheme="minorBidi"/>
          <w:color w:val="000000" w:themeColor="text1"/>
          <w:kern w:val="2"/>
          <w:sz w:val="32"/>
          <w:szCs w:val="32"/>
          <w:highlight w:val="none"/>
          <w:lang w:val="en-US" w:eastAsia="zh-CN" w:bidi="ar-SA"/>
          <w14:textFill>
            <w14:solidFill>
              <w14:schemeClr w14:val="tx1"/>
            </w14:solidFill>
          </w14:textFill>
        </w:rPr>
        <w:t>、聘用入职</w:t>
      </w:r>
      <w:r>
        <w:rPr>
          <w:rFonts w:hint="eastAsia" w:ascii="仿宋_GB2312" w:eastAsia="仿宋_GB2312" w:cstheme="minorBidi"/>
          <w:color w:val="000000" w:themeColor="text1"/>
          <w:kern w:val="2"/>
          <w:sz w:val="32"/>
          <w:szCs w:val="32"/>
          <w:highlight w:val="none"/>
          <w:lang w:val="en-US" w:eastAsia="zh-CN" w:bidi="ar-SA"/>
          <w14:textFill>
            <w14:solidFill>
              <w14:schemeClr w14:val="tx1"/>
            </w14:solidFill>
          </w14:textFill>
        </w:rPr>
        <w:t>办理要求</w:t>
      </w: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leftChars="0" w:firstLine="707" w:firstLineChars="221"/>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一、招聘岗位有关说明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各招聘单位的具体岗位、招聘人数、资格条件等，详见详见附件1《2023年淄博职业学院高层次、紧缺专业技术人才长期招聘岗位一览表》，以下简称《岗位一览表》。应聘人员在报名前，请仔细阅读招聘公告、招聘须知及有关政策规定，确认符合拟报考岗位的条件后再进行报名。应聘人员对招聘岗位要求的专业、学历、学位、回避情形以及其他资格条件等信息需要咨询时，可与招聘单位联系。招聘单位的咨询电话可以通过《岗位一览表》查询。</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招聘岗位的学历、学位、专业等条件有对应关系。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（二）《岗位一览表》“专业要求”栏中所列专业，如无特殊说明均指具体专业（二级学科），不含同名一级学科下的其他专业。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（三）应聘人员所学专业与招聘岗位要求专业符合教育部新旧专业对照关系的，也可应聘。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仿宋_GB2312" w:hAnsi="仿宋_GB2312" w:eastAsia="仿宋_GB2312" w:cs="仿宋_GB2312"/>
          <w:i w:val="0"/>
          <w:caps w:val="0"/>
          <w:color w:val="auto"/>
          <w:spacing w:val="0"/>
          <w:kern w:val="2"/>
          <w:sz w:val="32"/>
          <w:szCs w:val="32"/>
          <w:highlight w:val="yellow"/>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（四）招聘专业的审核以应聘人员所获毕业证书上注明的专业为准。其中，辅修专业证书与学历证书配合使用，可依据辅修专业证书上注明的专业应聘。相近专业是否符合招聘岗位要求，由招聘单位认定。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（五）国（境）外高校毕业生获得国务院学位委员会和教育部授权教育部留学服务中心出具的学历学位认证后，视同具有同等学历学位应聘资格。所学专业是否符合招聘岗位要求，由招聘单位认定。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（六）在职人员是指与单位签订正式劳动合同或被公务员录用、事业单位聘用的人员。签订就业协议人员是指与单位签订初步就业协议的人员。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在职人员（含已签订就业协议的人员）应聘的，须征得所在单位（就业协议单位）同意。定向委培应届毕业生应聘的，须征得定向委培单位同意。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640" w:firstLineChars="200"/>
        <w:jc w:val="both"/>
        <w:textAlignment w:val="auto"/>
        <w:rPr>
          <w:rFonts w:hint="eastAsia"/>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（一）因犯罪受过刑事处罚的人员，被开除党籍的人员，被开除公职的人员。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（二）服务年限不满5年（含试用期）的公务员和参照公务员法管理的人员。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（三）在公务员招考和事业单位公开招聘中被招考（聘）主管机关认定有严重违纪违规行为且不得应聘的人员。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（四）被依法列为失信联合惩戒对象的人员。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（五）现役军人。</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（六）在读全日制普通高校非应届毕业生不能应聘，也不能用已取得的学历学位作为条件应聘。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（七）《事业单位人事管理回避规定》（人社部规〔2019〕1号）中须回避的情形。</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（八）法律规定不得聘用的其他情形的人员。</w:t>
      </w:r>
    </w:p>
    <w:p>
      <w:pPr>
        <w:keepNext w:val="0"/>
        <w:keepLines w:val="0"/>
        <w:pageBreakBefore w:val="0"/>
        <w:kinsoku/>
        <w:wordWrap/>
        <w:overflowPunct/>
        <w:topLinePunct w:val="0"/>
        <w:autoSpaceDE/>
        <w:bidi w:val="0"/>
        <w:adjustRightInd/>
        <w:snapToGrid/>
        <w:spacing w:line="560" w:lineRule="exact"/>
        <w:ind w:leftChars="0" w:firstLine="704" w:firstLineChars="220"/>
        <w:textAlignment w:val="auto"/>
        <w:outlineLvl w:val="0"/>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三</w:t>
      </w:r>
      <w:r>
        <w:rPr>
          <w:rFonts w:hint="eastAsia"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kern w:val="0"/>
          <w:sz w:val="32"/>
          <w:szCs w:val="32"/>
          <w:lang w:val="en-US" w:eastAsia="zh-CN" w:bidi="ar"/>
          <w14:textFill>
            <w14:solidFill>
              <w14:schemeClr w14:val="tx1"/>
            </w14:solidFill>
          </w14:textFill>
        </w:rPr>
        <w:t>网上报名及资格初审具体要求</w:t>
      </w:r>
    </w:p>
    <w:p>
      <w:pPr>
        <w:keepNext w:val="0"/>
        <w:keepLines w:val="0"/>
        <w:pageBreakBefore w:val="0"/>
        <w:numPr>
          <w:ilvl w:val="0"/>
          <w:numId w:val="0"/>
        </w:numPr>
        <w:kinsoku/>
        <w:wordWrap/>
        <w:overflowPunct/>
        <w:topLinePunct w:val="0"/>
        <w:autoSpaceDE/>
        <w:bidi w:val="0"/>
        <w:adjustRightInd/>
        <w:spacing w:line="560" w:lineRule="exact"/>
        <w:ind w:leftChars="0"/>
        <w:textAlignment w:val="auto"/>
        <w:rPr>
          <w:rFonts w:hint="default"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 xml:space="preserve">  </w:t>
      </w:r>
      <w:r>
        <w:rPr>
          <w:rFonts w:hint="eastAsia" w:ascii="楷体_GB2312" w:hAnsi="楷体_GB2312" w:eastAsia="楷体_GB2312" w:cs="楷体_GB2312"/>
          <w:i w:val="0"/>
          <w:caps w:val="0"/>
          <w:color w:val="auto"/>
          <w:spacing w:val="0"/>
          <w:kern w:val="2"/>
          <w:sz w:val="32"/>
          <w:szCs w:val="32"/>
          <w:highlight w:val="none"/>
          <w:lang w:val="en-US" w:eastAsia="zh-CN" w:bidi="ar-SA"/>
        </w:rPr>
        <w:t xml:space="preserve">  （一）网上报名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应聘人员将所需材料发送到指定邮箱（见《岗位一览表》）进行报名。所需材料需按报名表（word电子版）+其他材料（按顺序做成一个PDF文件）的顺序压缩成文件包发送。压缩包及邮件均需命名为“单位+岗位+姓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3"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b/>
          <w:bCs/>
          <w:i w:val="0"/>
          <w:caps w:val="0"/>
          <w:color w:val="auto"/>
          <w:spacing w:val="0"/>
          <w:kern w:val="2"/>
          <w:sz w:val="32"/>
          <w:szCs w:val="32"/>
          <w:highlight w:val="none"/>
          <w:lang w:val="en-US" w:eastAsia="zh-CN" w:bidi="ar-SA"/>
        </w:rPr>
        <w:t>应聘人员必须如实、全面、详细地填写相关内容，按规定的报名时间（以电脑显示的邮件发送时间为准）提交报名信息，每批次每人限报1个岗位，对于弄虚作假者，一律取消聘用资格。</w:t>
      </w:r>
      <w:r>
        <w:rPr>
          <w:rFonts w:hint="eastAsia" w:ascii="仿宋_GB2312" w:hAnsi="仿宋_GB2312" w:eastAsia="仿宋_GB2312" w:cs="仿宋_GB2312"/>
          <w:i w:val="0"/>
          <w:caps w:val="0"/>
          <w:color w:val="auto"/>
          <w:spacing w:val="0"/>
          <w:kern w:val="2"/>
          <w:sz w:val="32"/>
          <w:szCs w:val="32"/>
          <w:highlight w:val="yellow"/>
          <w:lang w:val="en-US" w:eastAsia="zh-CN" w:bidi="ar-SA"/>
        </w:rPr>
        <w:t>网上报名提交材料后，报名人员需电话确认报名是否成功。</w:t>
      </w:r>
      <w:r>
        <w:rPr>
          <w:rFonts w:hint="eastAsia" w:ascii="仿宋_GB2312" w:hAnsi="仿宋_GB2312" w:eastAsia="仿宋_GB2312" w:cs="仿宋_GB2312"/>
          <w:i w:val="0"/>
          <w:caps w:val="0"/>
          <w:color w:val="auto"/>
          <w:spacing w:val="0"/>
          <w:kern w:val="2"/>
          <w:sz w:val="32"/>
          <w:szCs w:val="32"/>
          <w:highlight w:val="none"/>
          <w:lang w:val="en-US" w:eastAsia="zh-CN" w:bidi="ar-SA"/>
        </w:rPr>
        <w:t>需提交的电子版材料如下：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①报名表（附件3）</w:t>
      </w:r>
      <w:r>
        <w:rPr>
          <w:rFonts w:hint="eastAsia" w:ascii="仿宋_GB2312" w:hAnsi="仿宋_GB2312" w:eastAsia="仿宋_GB2312" w:cs="仿宋_GB2312"/>
          <w:i w:val="0"/>
          <w:caps w:val="0"/>
          <w:color w:val="auto"/>
          <w:spacing w:val="0"/>
          <w:kern w:val="2"/>
          <w:sz w:val="32"/>
          <w:szCs w:val="32"/>
          <w:highlight w:val="none"/>
          <w:lang w:val="en-US" w:eastAsia="zh-CN" w:bidi="ar-SA"/>
        </w:rPr>
        <w:t>，表中照片处需插入本人近期1寸正面照片（纯色背景）。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②经本人亲笔签名的诚信承诺书（附件4）。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③符合岗位学历、专业要求的学历证书。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招聘专业有方向要求的，还需提交能体现研究方向的就业推荐表、毕业论文答辩登记表、研究生部（教务处）方向说明等相关材料之一。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毕业证书上注明的专业为一级学科的，还需同时提交学校出具的所学具体专业（二级学科）的说明。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④招聘岗位有学位要求的，还需提交与学历证书相对应的学位证书。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⑤按照新旧专业对应关系应聘的人员，要写出情况说明。其中，新旧专业对照表中有“（部分）”字样的，属于根据所学方向不同分别划入不同专业的情况，应聘人员还需提交能说明所学具体方向的相关材料，由招聘单位认定是否符合招聘岗位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⑥国（境）外高校毕业生应聘的，还需同时提交教育部门出具的国（境）外学历学位认证书和原版成绩单（附与学历学位认证时相同的正规翻译公司出具的中文翻译件）等材料原件及复印件各一份。</w:t>
      </w:r>
    </w:p>
    <w:p>
      <w:pPr>
        <w:keepNext w:val="0"/>
        <w:keepLines w:val="0"/>
        <w:pageBreakBefore w:val="0"/>
        <w:kinsoku/>
        <w:wordWrap/>
        <w:overflowPunct/>
        <w:topLinePunct w:val="0"/>
        <w:autoSpaceDE/>
        <w:autoSpaceDN w:val="0"/>
        <w:bidi w:val="0"/>
        <w:adjustRightInd/>
        <w:snapToGrid/>
        <w:spacing w:line="560" w:lineRule="exact"/>
        <w:ind w:leftChars="0" w:firstLine="640" w:firstLineChars="200"/>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eastAsia="仿宋_GB2312"/>
          <w:color w:val="000000" w:themeColor="text1"/>
          <w:sz w:val="32"/>
          <w:szCs w:val="32"/>
          <w:highlight w:val="none"/>
          <w:lang w:val="en-US" w:eastAsia="zh-CN"/>
          <w14:textFill>
            <w14:solidFill>
              <w14:schemeClr w14:val="tx1"/>
            </w14:solidFill>
          </w14:textFill>
        </w:rPr>
        <w:t>⑦2023年</w:t>
      </w:r>
      <w:r>
        <w:rPr>
          <w:rFonts w:hint="eastAsia" w:ascii="仿宋_GB2312" w:eastAsia="仿宋_GB2312"/>
          <w:color w:val="000000" w:themeColor="text1"/>
          <w:sz w:val="32"/>
          <w:szCs w:val="32"/>
          <w:highlight w:val="none"/>
          <w14:textFill>
            <w14:solidFill>
              <w14:schemeClr w14:val="tx1"/>
            </w14:solidFill>
          </w14:textFill>
        </w:rPr>
        <w:t>普通高校应届毕业生应聘的，</w:t>
      </w:r>
      <w:r>
        <w:rPr>
          <w:rFonts w:hint="eastAsia" w:ascii="仿宋_GB2312" w:eastAsia="仿宋_GB2312"/>
          <w:color w:val="000000" w:themeColor="text1"/>
          <w:sz w:val="32"/>
          <w:szCs w:val="32"/>
          <w:highlight w:val="none"/>
          <w:lang w:eastAsia="zh-CN"/>
          <w14:textFill>
            <w14:solidFill>
              <w14:schemeClr w14:val="tx1"/>
            </w14:solidFill>
          </w14:textFill>
        </w:rPr>
        <w:t>可暂时</w:t>
      </w:r>
      <w:r>
        <w:rPr>
          <w:rFonts w:hint="eastAsia" w:ascii="仿宋_GB2312" w:eastAsia="仿宋_GB2312"/>
          <w:color w:val="000000" w:themeColor="text1"/>
          <w:sz w:val="32"/>
          <w:szCs w:val="32"/>
          <w:highlight w:val="none"/>
          <w14:textFill>
            <w14:solidFill>
              <w14:schemeClr w14:val="tx1"/>
            </w14:solidFill>
          </w14:textFill>
        </w:rPr>
        <w:t>提交学校核发的就业推荐表</w:t>
      </w:r>
      <w:r>
        <w:rPr>
          <w:rFonts w:hint="eastAsia" w:ascii="仿宋_GB2312" w:eastAsia="仿宋_GB2312"/>
          <w:color w:val="000000" w:themeColor="text1"/>
          <w:sz w:val="32"/>
          <w:szCs w:val="32"/>
          <w:highlight w:val="none"/>
          <w:lang w:eastAsia="zh-CN"/>
          <w14:textFill>
            <w14:solidFill>
              <w14:schemeClr w14:val="tx1"/>
            </w14:solidFill>
          </w14:textFill>
        </w:rPr>
        <w:t>或</w:t>
      </w:r>
      <w:r>
        <w:rPr>
          <w:rFonts w:hint="eastAsia" w:ascii="仿宋_GB2312" w:eastAsia="仿宋_GB2312"/>
          <w:color w:val="000000" w:themeColor="text1"/>
          <w:sz w:val="32"/>
          <w:szCs w:val="32"/>
          <w:highlight w:val="none"/>
          <w14:textFill>
            <w14:solidFill>
              <w14:schemeClr w14:val="tx1"/>
            </w14:solidFill>
          </w14:textFill>
        </w:rPr>
        <w:t>学校相关部门出具的学历（专业）学位</w:t>
      </w:r>
      <w:r>
        <w:rPr>
          <w:rFonts w:hint="eastAsia" w:ascii="仿宋_GB2312" w:eastAsia="仿宋_GB2312"/>
          <w:color w:val="000000" w:themeColor="text1"/>
          <w:sz w:val="32"/>
          <w:szCs w:val="32"/>
          <w:highlight w:val="none"/>
          <w:lang w:eastAsia="zh-CN"/>
          <w14:textFill>
            <w14:solidFill>
              <w14:schemeClr w14:val="tx1"/>
            </w14:solidFill>
          </w14:textFill>
        </w:rPr>
        <w:t>说明</w:t>
      </w:r>
      <w:r>
        <w:rPr>
          <w:rFonts w:hint="eastAsia" w:ascii="仿宋_GB2312" w:eastAsia="仿宋_GB2312"/>
          <w:color w:val="000000" w:themeColor="text1"/>
          <w:sz w:val="32"/>
          <w:szCs w:val="32"/>
          <w:highlight w:val="none"/>
          <w14:textFill>
            <w14:solidFill>
              <w14:schemeClr w14:val="tx1"/>
            </w14:solidFill>
          </w14:textFill>
        </w:rPr>
        <w:t>（可参照附件</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样式出具）</w:t>
      </w:r>
      <w:r>
        <w:rPr>
          <w:rFonts w:hint="eastAsia" w:ascii="仿宋_GB2312" w:eastAsia="仿宋_GB2312"/>
          <w:color w:val="000000" w:themeColor="text1"/>
          <w:sz w:val="32"/>
          <w:szCs w:val="32"/>
          <w:highlight w:val="none"/>
          <w:lang w:eastAsia="zh-CN"/>
          <w14:textFill>
            <w14:solidFill>
              <w14:schemeClr w14:val="tx1"/>
            </w14:solidFill>
          </w14:textFill>
        </w:rPr>
        <w:t>之一</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对2023年</w:t>
      </w:r>
      <w:r>
        <w:rPr>
          <w:rFonts w:hint="eastAsia" w:ascii="仿宋_GB2312" w:eastAsia="仿宋_GB2312"/>
          <w:color w:val="000000" w:themeColor="text1"/>
          <w:sz w:val="32"/>
          <w:szCs w:val="32"/>
          <w:highlight w:val="none"/>
          <w:lang w:eastAsia="zh-CN"/>
          <w14:textFill>
            <w14:solidFill>
              <w14:schemeClr w14:val="tx1"/>
            </w14:solidFill>
          </w14:textFill>
        </w:rPr>
        <w:t>应届国（境）外毕业生，采取“承诺</w:t>
      </w:r>
      <w:r>
        <w:rPr>
          <w:rFonts w:hint="eastAsia" w:ascii="仿宋_GB2312" w:eastAsia="仿宋_GB2312"/>
          <w:color w:val="000000" w:themeColor="text1"/>
          <w:sz w:val="32"/>
          <w:szCs w:val="32"/>
          <w:highlight w:val="none"/>
          <w:lang w:val="en-US" w:eastAsia="zh-CN"/>
          <w14:textFill>
            <w14:solidFill>
              <w14:schemeClr w14:val="tx1"/>
            </w14:solidFill>
          </w14:textFill>
        </w:rPr>
        <w:t>+容</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缺</w:t>
      </w:r>
      <w:r>
        <w:rPr>
          <w:rFonts w:hint="eastAsia" w:ascii="仿宋_GB2312" w:eastAsia="仿宋_GB2312"/>
          <w:b w:val="0"/>
          <w:bCs w:val="0"/>
          <w:color w:val="000000" w:themeColor="text1"/>
          <w:sz w:val="32"/>
          <w:szCs w:val="32"/>
          <w:highlight w:val="none"/>
          <w:lang w:eastAsia="zh-CN"/>
          <w14:textFill>
            <w14:solidFill>
              <w14:schemeClr w14:val="tx1"/>
            </w14:solidFill>
          </w14:textFill>
        </w:rPr>
        <w:t>”方式，允许先行参加考试，</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2023年应届国（境）外毕业生需于2023年9月31日</w:t>
      </w:r>
      <w:r>
        <w:rPr>
          <w:rFonts w:hint="eastAsia" w:ascii="仿宋_GB2312" w:eastAsia="仿宋_GB2312"/>
          <w:b w:val="0"/>
          <w:bCs w:val="0"/>
          <w:color w:val="000000" w:themeColor="text1"/>
          <w:sz w:val="32"/>
          <w:szCs w:val="32"/>
          <w:highlight w:val="none"/>
          <w:lang w:eastAsia="zh-CN"/>
          <w14:textFill>
            <w14:solidFill>
              <w14:schemeClr w14:val="tx1"/>
            </w14:solidFill>
          </w14:textFill>
        </w:rPr>
        <w:t>补充学历学位认证书。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⑧招聘岗位要求的其它相关资格证书（专业技术职务资格证书、执业资格证书等）。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证书丢失的，可提交具有同等效力的公布文件、登记表等材料。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⑨在职人员（含已签订就业协议人员、定向委培应届毕业生）应聘的，还需提交有用人权限部门或单位（就业协议单位、定向委培单位）出具的加盖公章的同意应聘说明（可参照附件6样式出具）</w:t>
      </w:r>
      <w:r>
        <w:rPr>
          <w:rFonts w:hint="eastAsia" w:ascii="仿宋_GB2312" w:hAnsi="仿宋_GB2312" w:eastAsia="仿宋_GB2312" w:cs="仿宋_GB2312"/>
          <w:i w:val="0"/>
          <w:caps w:val="0"/>
          <w:color w:val="auto"/>
          <w:spacing w:val="0"/>
          <w:kern w:val="2"/>
          <w:sz w:val="32"/>
          <w:szCs w:val="32"/>
          <w:highlight w:val="none"/>
          <w:lang w:val="en-US" w:eastAsia="zh-CN" w:bidi="ar-SA"/>
        </w:rPr>
        <w:t>或解聘说明。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劳务派遣人员应聘的，提交的同意应</w:t>
      </w:r>
      <w:bookmarkStart w:id="0" w:name="_GoBack"/>
      <w:bookmarkEnd w:id="0"/>
      <w:r>
        <w:rPr>
          <w:rFonts w:hint="eastAsia" w:ascii="仿宋_GB2312" w:hAnsi="仿宋_GB2312" w:eastAsia="仿宋_GB2312" w:cs="仿宋_GB2312"/>
          <w:i w:val="0"/>
          <w:caps w:val="0"/>
          <w:color w:val="auto"/>
          <w:spacing w:val="0"/>
          <w:kern w:val="2"/>
          <w:sz w:val="32"/>
          <w:szCs w:val="32"/>
          <w:highlight w:val="none"/>
          <w:lang w:val="en-US" w:eastAsia="zh-CN" w:bidi="ar-SA"/>
        </w:rPr>
        <w:t>聘说明需加盖派遣单位和工作单位双方公章。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区县各级公立医疗卫生机构在编人员（含人员控制总量备案人员）应聘的，提交的同意应聘说明需加盖所在单位和县级主管部门公章。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公办中小学（幼儿园）在编人员应聘的，还需同时提交县以上教育行政主管部门出具的同意应聘说明或解聘说明。</w:t>
      </w:r>
    </w:p>
    <w:p>
      <w:pPr>
        <w:keepNext w:val="0"/>
        <w:keepLines w:val="0"/>
        <w:pageBreakBefore w:val="0"/>
        <w:kinsoku/>
        <w:wordWrap/>
        <w:overflowPunct/>
        <w:topLinePunct w:val="0"/>
        <w:autoSpaceDE/>
        <w:autoSpaceDN w:val="0"/>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对在职人员出具同意应聘或解聘材料确有困难的，经招聘单位同意，</w:t>
      </w:r>
      <w:r>
        <w:rPr>
          <w:rFonts w:hint="eastAsia" w:ascii="仿宋_GB2312" w:eastAsia="仿宋_GB2312"/>
          <w:color w:val="000000"/>
          <w:sz w:val="32"/>
          <w:szCs w:val="32"/>
          <w:lang w:eastAsia="zh-CN"/>
        </w:rPr>
        <w:t>最迟于</w:t>
      </w:r>
      <w:r>
        <w:rPr>
          <w:rFonts w:hint="eastAsia" w:ascii="仿宋_GB2312" w:eastAsia="仿宋_GB2312"/>
          <w:color w:val="000000"/>
          <w:sz w:val="32"/>
          <w:szCs w:val="32"/>
        </w:rPr>
        <w:t>考察或体检时</w:t>
      </w:r>
      <w:r>
        <w:rPr>
          <w:rFonts w:hint="eastAsia" w:ascii="仿宋_GB2312" w:eastAsia="仿宋_GB2312"/>
          <w:color w:val="000000"/>
          <w:sz w:val="32"/>
          <w:szCs w:val="32"/>
          <w:lang w:eastAsia="zh-CN"/>
        </w:rPr>
        <w:t>提交，否则视为弃权</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val="0"/>
        <w:bidi w:val="0"/>
        <w:adjustRightInd/>
        <w:snapToGrid/>
        <w:spacing w:line="560" w:lineRule="exact"/>
        <w:ind w:leftChars="0" w:firstLine="704" w:firstLineChars="220"/>
        <w:textAlignment w:val="auto"/>
        <w:rPr>
          <w:rFonts w:hint="eastAsia" w:ascii="仿宋_GB2312" w:eastAsia="仿宋_GB2312"/>
          <w:color w:val="000000"/>
          <w:sz w:val="32"/>
          <w:szCs w:val="32"/>
        </w:rPr>
      </w:pPr>
      <w:r>
        <w:rPr>
          <w:rFonts w:hint="eastAsia" w:ascii="仿宋_GB2312" w:eastAsia="仿宋_GB2312"/>
          <w:color w:val="000000"/>
          <w:sz w:val="32"/>
          <w:szCs w:val="32"/>
        </w:rPr>
        <w:t>招聘岗位要求的从事具体岗位（专业）工作情况在上述材料中无法体现的，还须提交用人单位出具的相关情况说明。</w:t>
      </w:r>
    </w:p>
    <w:p>
      <w:pPr>
        <w:keepNext w:val="0"/>
        <w:keepLines w:val="0"/>
        <w:pageBreakBefore w:val="0"/>
        <w:numPr>
          <w:ilvl w:val="0"/>
          <w:numId w:val="0"/>
        </w:numPr>
        <w:kinsoku/>
        <w:wordWrap/>
        <w:overflowPunct/>
        <w:topLinePunct w:val="0"/>
        <w:autoSpaceDE/>
        <w:bidi w:val="0"/>
        <w:adjustRightInd/>
        <w:spacing w:line="560" w:lineRule="exact"/>
        <w:ind w:leftChars="0" w:firstLine="640" w:firstLineChars="200"/>
        <w:textAlignment w:val="auto"/>
        <w:rPr>
          <w:rFonts w:hint="eastAsia" w:ascii="楷体_GB2312" w:hAnsi="楷体_GB2312" w:eastAsia="楷体_GB2312" w:cs="楷体_GB2312"/>
          <w:i w:val="0"/>
          <w:caps w:val="0"/>
          <w:color w:val="auto"/>
          <w:spacing w:val="0"/>
          <w:kern w:val="2"/>
          <w:sz w:val="32"/>
          <w:szCs w:val="32"/>
          <w:highlight w:val="none"/>
          <w:lang w:val="en-US" w:eastAsia="zh-CN" w:bidi="ar-SA"/>
        </w:rPr>
      </w:pPr>
      <w:r>
        <w:rPr>
          <w:rFonts w:hint="eastAsia" w:ascii="楷体_GB2312" w:hAnsi="楷体_GB2312" w:eastAsia="楷体_GB2312" w:cs="楷体_GB2312"/>
          <w:i w:val="0"/>
          <w:caps w:val="0"/>
          <w:color w:val="auto"/>
          <w:spacing w:val="0"/>
          <w:kern w:val="2"/>
          <w:sz w:val="32"/>
          <w:szCs w:val="32"/>
          <w:highlight w:val="none"/>
          <w:lang w:val="en-US" w:eastAsia="zh-CN" w:bidi="ar-SA"/>
        </w:rPr>
        <w:t>（二）资格初审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招聘单位指定专人负责资格初审工作，根据应聘人员提交的报名材料进行资格初审，提供咨询服务，并及时告知应聘人员初审结果。对符合应聘条件且报名材料齐全的，应初审通过；对不符合应聘条件的，初审不予通过并说明原因；对需要补充材料的，应明确需要补充的具体材料（报名人员需及时查看邮箱、接听电话，未按时提交补充材料视为自动放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eastAsia="仿宋_GB2312"/>
          <w:color w:val="000000"/>
          <w:sz w:val="32"/>
          <w:szCs w:val="32"/>
        </w:rPr>
      </w:pPr>
      <w:r>
        <w:rPr>
          <w:rFonts w:hint="eastAsia" w:ascii="仿宋_GB2312" w:hAnsi="仿宋_GB2312" w:eastAsia="仿宋_GB2312" w:cs="仿宋_GB2312"/>
          <w:i w:val="0"/>
          <w:caps w:val="0"/>
          <w:color w:val="auto"/>
          <w:spacing w:val="0"/>
          <w:kern w:val="2"/>
          <w:sz w:val="32"/>
          <w:szCs w:val="32"/>
          <w:highlight w:val="none"/>
          <w:lang w:val="en-US" w:eastAsia="zh-CN" w:bidi="ar-SA"/>
        </w:rPr>
        <w:t>开考岗位及资格初审通过人员名单将</w:t>
      </w: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通过淄博职业学院网站进行公告。</w:t>
      </w:r>
      <w:r>
        <w:rPr>
          <w:rFonts w:hint="eastAsia" w:ascii="仿宋_GB2312" w:hAnsi="仿宋_GB2312" w:eastAsia="仿宋_GB2312" w:cs="仿宋_GB2312"/>
          <w:i w:val="0"/>
          <w:caps w:val="0"/>
          <w:color w:val="auto"/>
          <w:spacing w:val="0"/>
          <w:kern w:val="2"/>
          <w:sz w:val="32"/>
          <w:szCs w:val="32"/>
          <w:highlight w:val="none"/>
          <w:lang w:val="en-US" w:eastAsia="zh-CN" w:bidi="ar-SA"/>
        </w:rPr>
        <w:t>报名人员需及时关注相关网站，由于本人未及时查看相关信息而造成的不良后果，责任自负。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color w:val="auto"/>
          <w:spacing w:val="0"/>
          <w:kern w:val="2"/>
          <w:sz w:val="32"/>
          <w:szCs w:val="32"/>
          <w:highlight w:val="none"/>
          <w:lang w:val="en-US" w:eastAsia="zh-CN" w:bidi="ar-SA"/>
        </w:rPr>
      </w:pPr>
      <w:r>
        <w:rPr>
          <w:rFonts w:hint="eastAsia" w:ascii="黑体" w:hAnsi="黑体" w:eastAsia="黑体" w:cs="黑体"/>
          <w:b w:val="0"/>
          <w:bCs w:val="0"/>
          <w:i w:val="0"/>
          <w:caps w:val="0"/>
          <w:color w:val="auto"/>
          <w:spacing w:val="0"/>
          <w:kern w:val="2"/>
          <w:sz w:val="32"/>
          <w:szCs w:val="32"/>
          <w:highlight w:val="none"/>
          <w:lang w:val="en-US" w:eastAsia="zh-CN" w:bidi="ar-SA"/>
        </w:rPr>
        <w:t>四、考察体检有关工作要求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进入考察体检范围人员名单和首批考察体检人员名单将在淄博职业学院网站进行公告。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由招聘单位负责成立考察小组，每组由2名以上工作人员组成。必要时可到应聘人员所在学校（单位）、档案存放地，采取查阅档案、召开座谈会、个别访谈等形式进行实地考察。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并按照有关规定进行档案审核。考察必须实事求是、客观公正地评价被考察对象，并形成书面考察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应聘人员未按规定时间、地点参加体检的，视为弃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黑体" w:hAnsi="黑体" w:eastAsia="黑体" w:cs="黑体"/>
          <w:b w:val="0"/>
          <w:bCs w:val="0"/>
          <w:i w:val="0"/>
          <w:caps w:val="0"/>
          <w:color w:val="auto"/>
          <w:spacing w:val="0"/>
          <w:kern w:val="2"/>
          <w:sz w:val="32"/>
          <w:szCs w:val="32"/>
          <w:highlight w:val="none"/>
          <w:lang w:val="en-US" w:eastAsia="zh-CN" w:bidi="ar-SA"/>
        </w:rPr>
      </w:pPr>
      <w:r>
        <w:rPr>
          <w:rFonts w:hint="eastAsia" w:ascii="黑体" w:hAnsi="黑体" w:eastAsia="黑体" w:cs="黑体"/>
          <w:b w:val="0"/>
          <w:bCs w:val="0"/>
          <w:i w:val="0"/>
          <w:caps w:val="0"/>
          <w:color w:val="auto"/>
          <w:spacing w:val="0"/>
          <w:kern w:val="2"/>
          <w:sz w:val="32"/>
          <w:szCs w:val="32"/>
          <w:highlight w:val="none"/>
          <w:lang w:val="en-US" w:eastAsia="zh-CN" w:bidi="ar-SA"/>
        </w:rPr>
        <w:t>五、聘用入职办理要求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FF0000"/>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事业单位和受聘人员按规定签订聘用合同，确立人事关系。新聘用人员按规定实行试用期制度，试用期包括在聘用合同期限内。新聘用人员具有在同一单位连续一年及以上工作经历（以劳动合同等正式手续和社保缴费材料为准）的，试用期一般为6个月；属初次就业的，试用期一般为12个月。试用期满合格的继续聘用，不合格或2个考试周期内不能取得高校教师资格证的解除聘用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eastAsia" w:eastAsia="仿宋_GB2312"/>
          <w:color w:val="000000"/>
          <w:sz w:val="32"/>
          <w:szCs w:val="32"/>
        </w:rPr>
      </w:pPr>
    </w:p>
    <w:p>
      <w:pPr>
        <w:keepNext w:val="0"/>
        <w:keepLines w:val="0"/>
        <w:pageBreakBefore w:val="0"/>
        <w:kinsoku/>
        <w:wordWrap/>
        <w:overflowPunct/>
        <w:topLinePunct w:val="0"/>
        <w:autoSpaceDE/>
        <w:bidi w:val="0"/>
        <w:adjustRightInd/>
        <w:spacing w:line="560" w:lineRule="exact"/>
        <w:textAlignment w:val="auto"/>
        <w:rPr>
          <w:rFonts w:hint="default" w:ascii="黑体" w:hAnsi="黑体" w:eastAsia="黑体" w:cs="黑体"/>
          <w:color w:val="000000" w:themeColor="text1"/>
          <w:kern w:val="0"/>
          <w:sz w:val="32"/>
          <w:szCs w:val="32"/>
          <w:lang w:val="en-US" w:eastAsia="zh-CN" w:bidi="ar"/>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B66B7"/>
    <w:multiLevelType w:val="singleLevel"/>
    <w:tmpl w:val="965B66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MDhkYjM2YWM2ODc4YTVjZDY2ZDk4NDJlNmI4NTkifQ=="/>
  </w:docVars>
  <w:rsids>
    <w:rsidRoot w:val="40920C3D"/>
    <w:rsid w:val="0281282A"/>
    <w:rsid w:val="0466662A"/>
    <w:rsid w:val="05452A52"/>
    <w:rsid w:val="0BA63302"/>
    <w:rsid w:val="0E4B63E2"/>
    <w:rsid w:val="12946A14"/>
    <w:rsid w:val="15BB3E4D"/>
    <w:rsid w:val="19C17C65"/>
    <w:rsid w:val="1AFC08F4"/>
    <w:rsid w:val="1C570FCC"/>
    <w:rsid w:val="202D3F4B"/>
    <w:rsid w:val="203C40F5"/>
    <w:rsid w:val="29AD7F37"/>
    <w:rsid w:val="2FD7103B"/>
    <w:rsid w:val="303D1BD7"/>
    <w:rsid w:val="30861B2B"/>
    <w:rsid w:val="32FF2F52"/>
    <w:rsid w:val="345614B9"/>
    <w:rsid w:val="34EE524E"/>
    <w:rsid w:val="36CC5A63"/>
    <w:rsid w:val="37B8439E"/>
    <w:rsid w:val="38066D52"/>
    <w:rsid w:val="3AB32053"/>
    <w:rsid w:val="3BDB5D1C"/>
    <w:rsid w:val="3DF53128"/>
    <w:rsid w:val="40844CB8"/>
    <w:rsid w:val="40920C3D"/>
    <w:rsid w:val="42422B1A"/>
    <w:rsid w:val="42B229FA"/>
    <w:rsid w:val="46B93C57"/>
    <w:rsid w:val="47295F9A"/>
    <w:rsid w:val="47E56047"/>
    <w:rsid w:val="4C5A17BA"/>
    <w:rsid w:val="4E7C3EDF"/>
    <w:rsid w:val="4EDC0B22"/>
    <w:rsid w:val="4FB52EF3"/>
    <w:rsid w:val="4FDE2275"/>
    <w:rsid w:val="51A11B6E"/>
    <w:rsid w:val="565A0A1B"/>
    <w:rsid w:val="5B047D5F"/>
    <w:rsid w:val="5E8276AB"/>
    <w:rsid w:val="60DB466F"/>
    <w:rsid w:val="622D6F62"/>
    <w:rsid w:val="6B0B19AE"/>
    <w:rsid w:val="6C6145E7"/>
    <w:rsid w:val="6CA26C00"/>
    <w:rsid w:val="6DA30B19"/>
    <w:rsid w:val="6DFB0400"/>
    <w:rsid w:val="6E2A4841"/>
    <w:rsid w:val="6E9154B9"/>
    <w:rsid w:val="7489231D"/>
    <w:rsid w:val="7BFC5A6F"/>
    <w:rsid w:val="7D9507FF"/>
    <w:rsid w:val="7DDC6DEA"/>
    <w:rsid w:val="7F0A42EF"/>
    <w:rsid w:val="7FE8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3041</Words>
  <Characters>3069</Characters>
  <Lines>0</Lines>
  <Paragraphs>0</Paragraphs>
  <TotalTime>8</TotalTime>
  <ScaleCrop>false</ScaleCrop>
  <LinksUpToDate>false</LinksUpToDate>
  <CharactersWithSpaces>3076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2022-02-26T05:40:00Z</dcterms:created>
  <dc:creator>Administrator</dc:creator>
  <cp:lastModifiedBy>孙明涛</cp:lastModifiedBy>
  <cp:lastPrinted>2022-03-03T07:53:00Z</cp:lastPrinted>
  <dcterms:modified xsi:type="dcterms:W3CDTF">2023-02-22T02:41:18Z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A3DE55826D084EB5BEE89E61839B997B</vt:lpwstr>
  </property>
</Properties>
</file>