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6" w:rsidRPr="00411076" w:rsidRDefault="00411076" w:rsidP="00411076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13"/>
          <w:szCs w:val="13"/>
        </w:rPr>
      </w:pPr>
      <w:r w:rsidRPr="00411076">
        <w:rPr>
          <w:rFonts w:ascii="黑体" w:eastAsia="黑体" w:hAnsi="黑体" w:cs="Arial" w:hint="eastAsia"/>
          <w:color w:val="333333"/>
          <w:kern w:val="0"/>
          <w:sz w:val="16"/>
          <w:szCs w:val="16"/>
        </w:rPr>
        <w:t>附件2</w:t>
      </w:r>
    </w:p>
    <w:p w:rsidR="00411076" w:rsidRPr="00411076" w:rsidRDefault="00411076" w:rsidP="00411076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 w:val="13"/>
          <w:szCs w:val="13"/>
        </w:rPr>
      </w:pPr>
      <w:r w:rsidRPr="00411076">
        <w:rPr>
          <w:rFonts w:ascii="黑体" w:eastAsia="黑体" w:hAnsi="黑体" w:cs="Arial" w:hint="eastAsia"/>
          <w:color w:val="333333"/>
          <w:kern w:val="0"/>
          <w:sz w:val="19"/>
          <w:szCs w:val="19"/>
        </w:rPr>
        <w:t>2019年</w:t>
      </w:r>
      <w:hyperlink r:id="rId6" w:tgtFrame="http://yjsh.sdut.edu.cn/index.php?r=default/column/_blank" w:history="1">
        <w:r w:rsidRPr="00411076">
          <w:rPr>
            <w:rFonts w:ascii="黑体" w:eastAsia="黑体" w:hAnsi="黑体" w:cs="Arial" w:hint="eastAsia"/>
            <w:color w:val="000000"/>
            <w:kern w:val="0"/>
            <w:sz w:val="19"/>
          </w:rPr>
          <w:t>山东理工大学优秀硕士学位论文名单</w:t>
        </w:r>
      </w:hyperlink>
    </w:p>
    <w:tbl>
      <w:tblPr>
        <w:tblW w:w="110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1471"/>
        <w:gridCol w:w="2568"/>
        <w:gridCol w:w="4962"/>
        <w:gridCol w:w="1557"/>
      </w:tblGrid>
      <w:tr w:rsidR="00411076" w:rsidRPr="00411076" w:rsidTr="00411076">
        <w:trPr>
          <w:trHeight w:val="340"/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序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作者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学科或专业学位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代码及名称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学位论文题目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导师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黑体" w:eastAsia="黑体" w:hAnsi="黑体" w:cs="Arial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董  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070304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物理化学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钯催化非活化烷基碘化物的分子内环化反应研究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刘  会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张政清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0807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动力工程及工程热物理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秸秆成型颗粒燃烧过程的模拟和实验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何  芳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刘小慧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1205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图书情报与档案管理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基于非相关文献知识发现的潜在跨学科合作行为研究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李长玲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冯金慧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基于纳米半导体光敏材料的光电化学传感技术的研究及应用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李月云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王战古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0823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交通运输工程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大型客车环境感知系统设计及前方障碍物检测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高  松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修文正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0811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控制科学与工程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基于改进正则化算法的多峰颗粒体系动态光散射数据反演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申  晋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郭  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计算机科学与技术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基于三维重建技术的计算机辅助医学诊断平台设计与实现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王  雷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  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1201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管理科学与工程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在线时变网络上的有限信任意见动力学模型研究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  军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吕京杰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0701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构造自对偶的准负循环码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 曹永林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 高  健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齐  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0816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测绘科学与技术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海底基准传递控制网优化与水下定位非线性平差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 薛树强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 曲国庆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李阳山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0852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化学工程与工艺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苯并吡喃及咔啉类杂环的不对称加氢还原研究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傅忠君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41107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黄昊飞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夏交辉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0819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矿业工程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腐殖质微生物协同还原转化工业反渗透浓水中难降解有机物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卢  杰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刘元虎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0828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农业工程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玉米芯定向催化热解制备糠醛研究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李志合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梁  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085201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机械工程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磁力研磨加工陶瓷材料机理及基础试验研究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张桂香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孔  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085222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交通运输工程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基于移动传感数据的智能汽车环境感知技术研究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王晓原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史召强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095109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农业机械化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基于免疫传感器的黄曲霉毒素快速检测仪的研制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孙  霞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  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0835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软件工程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引入兴趣稳定性和高效用因子的混合推荐算法研究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孙福振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闫法超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钯催化联烯胺类化合物环化反应研究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董云会</w:t>
            </w:r>
          </w:p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刘  会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孙一帆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0823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交通运输工程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考虑驾驶员倾向性的酒驾辨识方法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张敬磊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尚莹莹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BCTZ/Ni-BCTZ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双层中空纤维陶瓷膜氢渗透及燃料电池性能研究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孟秀霞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冯传兴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0832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食品科学与工程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染料木素苯基哌嗪衍生物对口腔溃疡和色素沉着抑制机理研究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周泉城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孙崇云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0817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化学工程与技术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三维石墨烯及其固载的聚合酞菁类氧还原催化剂的制备与性能研究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李忠芳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程俊玲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085216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化学工程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具有K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  <w:vertAlign w:val="subscript"/>
              </w:rPr>
              <w:t>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NiF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  <w:vertAlign w:val="subscript"/>
              </w:rPr>
              <w:t>4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结构的Pr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  <w:vertAlign w:val="subscript"/>
              </w:rPr>
              <w:t>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NiO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  <w:vertAlign w:val="subscript"/>
              </w:rPr>
              <w:t>4 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基材料的制备、成型及其透氧性能研究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张曙光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刘小媛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085227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农业工程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咸淡水间歇组合灌溉对中度盐碱土壤水盐运移特性的影响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高佩玲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于双双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0832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食品科学与工程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螺杆参数对脱胚玉米挤出物理化特性及制取糖浆的影响研究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陈善峰</w:t>
            </w:r>
          </w:p>
        </w:tc>
      </w:tr>
      <w:tr w:rsidR="00411076" w:rsidRPr="00411076" w:rsidTr="00411076">
        <w:trPr>
          <w:trHeight w:val="340"/>
          <w:jc w:val="center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李  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仿宋_gb2312" w:eastAsia="仿宋_gb2312" w:hAnsi="宋体" w:cs="Arial" w:hint="eastAsia"/>
                <w:color w:val="333333"/>
                <w:kern w:val="0"/>
                <w:sz w:val="19"/>
                <w:szCs w:val="19"/>
              </w:rPr>
              <w:t>0801</w:t>
            </w: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力学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时变参数时滞减振控制研究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1076" w:rsidRPr="00411076" w:rsidRDefault="00411076" w:rsidP="0041107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11076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任传波</w:t>
            </w:r>
          </w:p>
        </w:tc>
      </w:tr>
    </w:tbl>
    <w:p w:rsidR="008D6D1A" w:rsidRDefault="008D6D1A"/>
    <w:sectPr w:rsidR="008D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1A" w:rsidRDefault="008D6D1A" w:rsidP="00411076">
      <w:r>
        <w:separator/>
      </w:r>
    </w:p>
  </w:endnote>
  <w:endnote w:type="continuationSeparator" w:id="1">
    <w:p w:rsidR="008D6D1A" w:rsidRDefault="008D6D1A" w:rsidP="0041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1A" w:rsidRDefault="008D6D1A" w:rsidP="00411076">
      <w:r>
        <w:separator/>
      </w:r>
    </w:p>
  </w:footnote>
  <w:footnote w:type="continuationSeparator" w:id="1">
    <w:p w:rsidR="008D6D1A" w:rsidRDefault="008D6D1A" w:rsidP="0041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76"/>
    <w:rsid w:val="00411076"/>
    <w:rsid w:val="008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0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11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h.sdut.edu.cn/upload/news/file/20170715/20170715162653_2076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2019-12-24T13:39:00Z</dcterms:created>
  <dcterms:modified xsi:type="dcterms:W3CDTF">2019-12-24T13:40:00Z</dcterms:modified>
</cp:coreProperties>
</file>