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单位名称</w:t>
            </w:r>
          </w:p>
        </w:tc>
        <w:tc>
          <w:tcPr>
            <w:tcW w:w="6496" w:type="dxa"/>
            <w:gridSpan w:val="6"/>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山东先河悦新机电股份有限公司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单位地址</w:t>
            </w:r>
          </w:p>
        </w:tc>
        <w:tc>
          <w:tcPr>
            <w:tcW w:w="6496" w:type="dxa"/>
            <w:gridSpan w:val="6"/>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淄博市淄川区洪山镇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联 系 人</w:t>
            </w:r>
          </w:p>
        </w:tc>
        <w:tc>
          <w:tcPr>
            <w:tcW w:w="2328"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王飞</w:t>
            </w:r>
          </w:p>
        </w:tc>
        <w:tc>
          <w:tcPr>
            <w:tcW w:w="1571"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联系电话</w:t>
            </w:r>
          </w:p>
        </w:tc>
        <w:tc>
          <w:tcPr>
            <w:tcW w:w="2597"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13953352799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简历投递邮箱</w:t>
            </w:r>
          </w:p>
        </w:tc>
        <w:tc>
          <w:tcPr>
            <w:tcW w:w="6496" w:type="dxa"/>
            <w:gridSpan w:val="6"/>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xhgsrlb@163.com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66" w:type="dxa"/>
            <w:gridSpan w:val="7"/>
          </w:tcPr>
          <w:p>
            <w:pPr>
              <w:spacing w:line="360" w:lineRule="exact"/>
              <w:jc w:val="center"/>
              <w:rPr>
                <w:rFonts w:asciiTheme="minorEastAsia" w:hAnsiTheme="minorEastAsia" w:cstheme="minorEastAsia"/>
                <w:sz w:val="28"/>
                <w:szCs w:val="36"/>
              </w:rPr>
            </w:pPr>
            <w:r>
              <w:rPr>
                <w:rFonts w:hint="eastAsia" w:asciiTheme="minorEastAsia" w:hAnsiTheme="minorEastAsia" w:cstheme="minorEastAsia"/>
                <w:b/>
                <w:bCs/>
                <w:sz w:val="24"/>
                <w:szCs w:val="32"/>
              </w:rPr>
              <w:t>单位简介（200字以内）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6" w:hRule="atLeast"/>
        </w:trPr>
        <w:tc>
          <w:tcPr>
            <w:tcW w:w="8566" w:type="dxa"/>
            <w:gridSpan w:val="7"/>
          </w:tcPr>
          <w:p>
            <w:pPr>
              <w:spacing w:line="520" w:lineRule="exact"/>
              <w:ind w:firstLine="560" w:firstLineChars="200"/>
              <w:rPr>
                <w:rFonts w:ascii="宋体" w:hAnsi="宋体"/>
                <w:sz w:val="28"/>
                <w:szCs w:val="28"/>
              </w:rPr>
            </w:pPr>
            <w:r>
              <w:rPr>
                <w:rFonts w:hint="eastAsia" w:ascii="宋体" w:hAnsi="宋体"/>
                <w:sz w:val="28"/>
                <w:szCs w:val="28"/>
              </w:rPr>
              <w:t>山东先河悦新机电股份有限公司由原淄矿集团机械制造总厂改制而成，现在济宁、陕西、内蒙等淄矿集团所属煤矿设有专业机电安装维修分厂。公司主要产品有：薄煤层电牵引采煤机、各类带式输送机、刮板输送机；矿用隔爆型移动变电站、干式变压器、高低开关柜；大型箱式钢结构井架、薄煤层系列液压支架及表面工程防腐和各类设备安装工程，此外还生产冶金设备、不锈钢精铸制品、汽车电动助力转向器、仪表和矿用瓦斯检测设备等。</w:t>
            </w:r>
          </w:p>
          <w:p>
            <w:pPr>
              <w:spacing w:line="360" w:lineRule="exact"/>
              <w:jc w:val="center"/>
              <w:rPr>
                <w:rFonts w:asciiTheme="minorEastAsia" w:hAnsiTheme="minorEastAsia" w:cstheme="minorEastAsia"/>
                <w:sz w:val="28"/>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8566" w:type="dxa"/>
            <w:gridSpan w:val="7"/>
            <w:vAlign w:val="center"/>
          </w:tcPr>
          <w:p>
            <w:pPr>
              <w:spacing w:line="360" w:lineRule="exact"/>
              <w:jc w:val="center"/>
              <w:rPr>
                <w:rFonts w:asciiTheme="minorEastAsia" w:hAnsiTheme="minorEastAsia" w:cstheme="minorEastAsia"/>
                <w:b/>
                <w:bCs/>
                <w:sz w:val="24"/>
              </w:rPr>
            </w:pPr>
            <w:r>
              <w:rPr>
                <w:rFonts w:hint="eastAsia" w:asciiTheme="minorEastAsia" w:hAnsiTheme="minorEastAsia" w:cstheme="minorEastAsia"/>
                <w:b/>
                <w:bCs/>
                <w:sz w:val="24"/>
              </w:rPr>
              <w:t>招 聘 职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2070" w:type="dxa"/>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岗位名称</w:t>
            </w:r>
          </w:p>
        </w:tc>
        <w:tc>
          <w:tcPr>
            <w:tcW w:w="1874" w:type="dxa"/>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所需专业</w:t>
            </w:r>
          </w:p>
        </w:tc>
        <w:tc>
          <w:tcPr>
            <w:tcW w:w="1281" w:type="dxa"/>
            <w:gridSpan w:val="2"/>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招聘人数</w:t>
            </w:r>
          </w:p>
        </w:tc>
        <w:tc>
          <w:tcPr>
            <w:tcW w:w="1433" w:type="dxa"/>
            <w:gridSpan w:val="2"/>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学历要求</w:t>
            </w:r>
          </w:p>
        </w:tc>
        <w:tc>
          <w:tcPr>
            <w:tcW w:w="1908" w:type="dxa"/>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exact"/>
        </w:trPr>
        <w:tc>
          <w:tcPr>
            <w:tcW w:w="2070" w:type="dxa"/>
            <w:vAlign w:val="center"/>
          </w:tcPr>
          <w:p>
            <w:pPr>
              <w:rPr>
                <w:rFonts w:asciiTheme="minorEastAsia" w:hAnsiTheme="minorEastAsia" w:cstheme="minorEastAsia"/>
                <w:sz w:val="24"/>
              </w:rPr>
            </w:pPr>
            <w:r>
              <w:rPr>
                <w:rFonts w:hint="eastAsia" w:asciiTheme="minorEastAsia" w:hAnsiTheme="minorEastAsia" w:cstheme="minorEastAsia"/>
                <w:sz w:val="24"/>
              </w:rPr>
              <w:t>工程技术人员</w:t>
            </w:r>
          </w:p>
        </w:tc>
        <w:tc>
          <w:tcPr>
            <w:tcW w:w="1874"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机械设计及制造</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10</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本科</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3000-6000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会计</w:t>
            </w:r>
          </w:p>
        </w:tc>
        <w:tc>
          <w:tcPr>
            <w:tcW w:w="1874"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会计学</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2</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本科</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3000-6000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市场营销</w:t>
            </w:r>
          </w:p>
        </w:tc>
        <w:tc>
          <w:tcPr>
            <w:tcW w:w="1874"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市场营销</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3</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本科</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3000-6000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asciiTheme="minorEastAsia" w:hAnsiTheme="minorEastAsia" w:cstheme="minorEastAsia"/>
                <w:sz w:val="24"/>
              </w:rPr>
            </w:pPr>
          </w:p>
        </w:tc>
        <w:tc>
          <w:tcPr>
            <w:tcW w:w="1874" w:type="dxa"/>
            <w:vAlign w:val="center"/>
          </w:tcPr>
          <w:p>
            <w:pPr>
              <w:jc w:val="center"/>
              <w:rPr>
                <w:rFonts w:asciiTheme="minorEastAsia" w:hAnsiTheme="minorEastAsia" w:cstheme="minorEastAsia"/>
                <w:sz w:val="24"/>
              </w:rPr>
            </w:pPr>
          </w:p>
        </w:tc>
        <w:tc>
          <w:tcPr>
            <w:tcW w:w="1281" w:type="dxa"/>
            <w:gridSpan w:val="2"/>
            <w:vAlign w:val="center"/>
          </w:tcPr>
          <w:p>
            <w:pPr>
              <w:jc w:val="center"/>
              <w:rPr>
                <w:rFonts w:asciiTheme="minorEastAsia" w:hAnsiTheme="minorEastAsia" w:cstheme="minorEastAsia"/>
                <w:sz w:val="24"/>
              </w:rPr>
            </w:pPr>
          </w:p>
        </w:tc>
        <w:tc>
          <w:tcPr>
            <w:tcW w:w="1433" w:type="dxa"/>
            <w:gridSpan w:val="2"/>
            <w:vAlign w:val="center"/>
          </w:tcPr>
          <w:p>
            <w:pPr>
              <w:jc w:val="center"/>
              <w:rPr>
                <w:rFonts w:asciiTheme="minorEastAsia" w:hAnsiTheme="minorEastAsia" w:cstheme="minorEastAsia"/>
                <w:sz w:val="24"/>
              </w:rPr>
            </w:pPr>
          </w:p>
        </w:tc>
        <w:tc>
          <w:tcPr>
            <w:tcW w:w="1908" w:type="dxa"/>
            <w:vAlign w:val="center"/>
          </w:tcPr>
          <w:p>
            <w:pPr>
              <w:jc w:val="center"/>
              <w:rPr>
                <w:rFonts w:asciiTheme="minorEastAsia" w:hAnsi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8566" w:type="dxa"/>
            <w:gridSpan w:val="7"/>
            <w:vAlign w:val="center"/>
          </w:tcPr>
          <w:p>
            <w:pPr>
              <w:jc w:val="center"/>
              <w:rPr>
                <w:rFonts w:asciiTheme="minorEastAsia" w:hAnsiTheme="minorEastAsia" w:cstheme="minorEastAsia"/>
                <w:sz w:val="24"/>
              </w:rPr>
            </w:pPr>
            <w:r>
              <w:rPr>
                <w:rFonts w:hint="eastAsia" w:asciiTheme="minorEastAsia" w:hAnsiTheme="minorEastAsia" w:cstheme="minorEastAsia"/>
                <w:b/>
                <w:bCs/>
                <w:sz w:val="24"/>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5" w:hRule="exact"/>
        </w:trPr>
        <w:tc>
          <w:tcPr>
            <w:tcW w:w="8566" w:type="dxa"/>
            <w:gridSpan w:val="7"/>
            <w:vAlign w:val="center"/>
          </w:tcPr>
          <w:p>
            <w:pPr>
              <w:jc w:val="center"/>
              <w:rPr>
                <w:rFonts w:asciiTheme="minorEastAsia" w:hAnsiTheme="minorEastAsia" w:cstheme="minorEastAsia"/>
                <w:sz w:val="24"/>
              </w:rPr>
            </w:pPr>
            <w:r>
              <w:rPr>
                <w:rFonts w:hint="eastAsia" w:asciiTheme="minorEastAsia" w:hAnsiTheme="minorEastAsia" w:cstheme="minorEastAsia"/>
                <w:sz w:val="24"/>
                <w:lang w:eastAsia="zh-CN"/>
              </w:rPr>
              <w:t>享受人才金正</w:t>
            </w:r>
            <w:r>
              <w:rPr>
                <w:rFonts w:hint="eastAsia" w:asciiTheme="minorEastAsia" w:hAnsiTheme="minorEastAsia" w:cstheme="minorEastAsia"/>
                <w:sz w:val="24"/>
                <w:lang w:val="en-US" w:eastAsia="zh-CN"/>
              </w:rPr>
              <w:t>37条</w:t>
            </w:r>
            <w:r>
              <w:rPr>
                <w:rFonts w:hint="eastAsia" w:asciiTheme="minorEastAsia" w:hAnsiTheme="minorEastAsia" w:cstheme="minorEastAsia"/>
                <w:sz w:val="24"/>
                <w:lang w:eastAsia="zh-CN"/>
              </w:rPr>
              <w:t>政策，生活补贴：本科</w:t>
            </w:r>
            <w:r>
              <w:rPr>
                <w:rFonts w:hint="eastAsia" w:asciiTheme="minorEastAsia" w:hAnsiTheme="minorEastAsia" w:cstheme="minorEastAsia"/>
                <w:sz w:val="24"/>
                <w:lang w:val="en-US" w:eastAsia="zh-CN"/>
              </w:rPr>
              <w:t>1000元/月，硕士2000元/月，博士4000/月；购房补贴：本科5万；硕</w:t>
            </w:r>
            <w:bookmarkStart w:id="0" w:name="_GoBack"/>
            <w:bookmarkEnd w:id="0"/>
            <w:r>
              <w:rPr>
                <w:rFonts w:hint="eastAsia" w:asciiTheme="minorEastAsia" w:hAnsiTheme="minorEastAsia" w:cstheme="minorEastAsia"/>
                <w:sz w:val="24"/>
                <w:lang w:val="en-US" w:eastAsia="zh-CN"/>
              </w:rPr>
              <w:t>士8万；博士30万</w:t>
            </w:r>
          </w:p>
        </w:tc>
      </w:tr>
    </w:tbl>
    <w:p>
      <w:pPr>
        <w:spacing w:line="48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2020年“淄博-名校人才直通车”山东理工大学站</w:t>
      </w:r>
    </w:p>
    <w:p>
      <w:pPr>
        <w:spacing w:line="48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0000000000000000000"/>
    <w:charset w:val="86"/>
    <w:family w:val="auto"/>
    <w:pitch w:val="default"/>
    <w:sig w:usb0="00000000" w:usb1="00000000" w:usb2="00000012"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E09"/>
    <w:rsid w:val="008A2E09"/>
    <w:rsid w:val="00C76649"/>
    <w:rsid w:val="00D03CA9"/>
    <w:rsid w:val="0854446B"/>
    <w:rsid w:val="0AF63BCA"/>
    <w:rsid w:val="19846DA4"/>
    <w:rsid w:val="2A954F29"/>
    <w:rsid w:val="392B204B"/>
    <w:rsid w:val="47961BFD"/>
    <w:rsid w:val="4FD22C3D"/>
    <w:rsid w:val="61CB3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qFormat/>
    <w:uiPriority w:val="0"/>
    <w:rPr>
      <w:kern w:val="2"/>
      <w:sz w:val="18"/>
      <w:szCs w:val="18"/>
    </w:rPr>
  </w:style>
  <w:style w:type="character" w:customStyle="1" w:styleId="8">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86</Words>
  <Characters>495</Characters>
  <Lines>4</Lines>
  <Paragraphs>1</Paragraphs>
  <TotalTime>0</TotalTime>
  <ScaleCrop>false</ScaleCrop>
  <LinksUpToDate>false</LinksUpToDate>
  <CharactersWithSpaces>580</CharactersWithSpaces>
  <Application>WPS Office_10.1.0.6689_F1E327BC-269C-435d-A152-05C5408002CA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Administrator</cp:lastModifiedBy>
  <dcterms:modified xsi:type="dcterms:W3CDTF">2020-05-12T03:29:08Z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2052-10.1.0.6689</vt:lpwstr>
  </property>
</Properties>
</file>