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269"/>
        <w:gridCol w:w="1211"/>
        <w:gridCol w:w="360"/>
        <w:gridCol w:w="870"/>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12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37"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淄博尚能电池制造有限公司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12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37"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淄川开发区高新技术创业服务中心B座二层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12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26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宋老师</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18553383786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129"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37" w:type="dxa"/>
            <w:gridSpan w:val="5"/>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1007762573@qq.com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66" w:type="dxa"/>
            <w:gridSpan w:val="6"/>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5" w:hRule="atLeast"/>
        </w:trPr>
        <w:tc>
          <w:tcPr>
            <w:tcW w:w="8566" w:type="dxa"/>
            <w:gridSpan w:val="6"/>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我公司定位于为电动汽车提供先进性能以及技术领先的动力锂离子电池系统产品。公司在淄川区政府的大力支持下，计划通过2-3年的努力，逐步建设成为一家国际先进的动力电池系统生产制造企业。</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目前公司已经拥有国际一流的动力电池系统设计、电池管理系统、长寿命电池设计和制造、智能化生产制造等几大核心技术，致力于为国际和国内一流的客户提供设计研发服务和产品生产制造服务。</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我们是一家潜心于技术的企业，十年未曾改变，我们负责任的承诺：我们将提供给符合以下条件的人才一个稳定、正直、健康、成长的工作环境，不仅仅是回报薪酬，更重要的是为您人生的职业舞台做好领路人！</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对技术有天然的兴趣，且愿意作为终身职业；</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工作认真、负责，追求卓越。</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我们有最优秀的技术工程师，希望我们的队伍里有你的身影！</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856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2129"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2269"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11"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230"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727"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129"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0"/>
                <w:szCs w:val="20"/>
                <w:vertAlign w:val="baseline"/>
                <w:lang w:eastAsia="zh-CN"/>
              </w:rPr>
              <w:t>硬件测试助理工程师</w:t>
            </w:r>
          </w:p>
        </w:tc>
        <w:tc>
          <w:tcPr>
            <w:tcW w:w="2269" w:type="dxa"/>
            <w:vAlign w:val="center"/>
          </w:tcPr>
          <w:p>
            <w:pPr>
              <w:jc w:val="center"/>
              <w:rPr>
                <w:rFonts w:hint="default" w:asciiTheme="minorEastAsia" w:hAnsiTheme="minorEastAsia" w:cstheme="minorEastAsia"/>
                <w:sz w:val="20"/>
                <w:szCs w:val="20"/>
                <w:vertAlign w:val="baseline"/>
                <w:lang w:val="en-US" w:eastAsia="zh-CN"/>
              </w:rPr>
            </w:pPr>
            <w:r>
              <w:rPr>
                <w:rFonts w:hint="eastAsia" w:asciiTheme="minorEastAsia" w:hAnsiTheme="minorEastAsia" w:cstheme="minorEastAsia"/>
                <w:sz w:val="20"/>
                <w:szCs w:val="20"/>
                <w:vertAlign w:val="baseline"/>
                <w:lang w:val="en-US" w:eastAsia="zh-CN"/>
              </w:rPr>
              <w:t>电子电气、自动化</w:t>
            </w:r>
          </w:p>
        </w:tc>
        <w:tc>
          <w:tcPr>
            <w:tcW w:w="1211" w:type="dxa"/>
            <w:vAlign w:val="center"/>
          </w:tcPr>
          <w:p>
            <w:pPr>
              <w:jc w:val="center"/>
              <w:rPr>
                <w:rFonts w:hint="default" w:asciiTheme="minorEastAsia" w:hAnsiTheme="minorEastAsia" w:cstheme="minorEastAsia"/>
                <w:sz w:val="20"/>
                <w:szCs w:val="20"/>
                <w:vertAlign w:val="baseline"/>
                <w:lang w:val="en-US" w:eastAsia="zh-CN"/>
              </w:rPr>
            </w:pPr>
            <w:r>
              <w:rPr>
                <w:rFonts w:hint="eastAsia" w:asciiTheme="minorEastAsia" w:hAnsiTheme="minorEastAsia" w:cstheme="minorEastAsia"/>
                <w:sz w:val="20"/>
                <w:szCs w:val="20"/>
                <w:vertAlign w:val="baseline"/>
                <w:lang w:val="en-US" w:eastAsia="zh-CN"/>
              </w:rPr>
              <w:t>2</w:t>
            </w:r>
          </w:p>
        </w:tc>
        <w:tc>
          <w:tcPr>
            <w:tcW w:w="1230" w:type="dxa"/>
            <w:gridSpan w:val="2"/>
            <w:vAlign w:val="center"/>
          </w:tcPr>
          <w:p>
            <w:pPr>
              <w:jc w:val="center"/>
              <w:rPr>
                <w:rFonts w:hint="default" w:asciiTheme="minorEastAsia" w:hAnsiTheme="minorEastAsia" w:cstheme="minorEastAsia"/>
                <w:sz w:val="20"/>
                <w:szCs w:val="20"/>
                <w:vertAlign w:val="baseline"/>
                <w:lang w:val="en-US" w:eastAsia="zh-CN"/>
              </w:rPr>
            </w:pPr>
            <w:r>
              <w:rPr>
                <w:rFonts w:hint="eastAsia" w:asciiTheme="minorEastAsia" w:hAnsiTheme="minorEastAsia" w:cstheme="minorEastAsia"/>
                <w:sz w:val="20"/>
                <w:szCs w:val="20"/>
                <w:vertAlign w:val="baseline"/>
                <w:lang w:val="en-US" w:eastAsia="zh-CN"/>
              </w:rPr>
              <w:t>本科</w:t>
            </w:r>
          </w:p>
        </w:tc>
        <w:tc>
          <w:tcPr>
            <w:tcW w:w="1727" w:type="dxa"/>
            <w:vAlign w:val="center"/>
          </w:tcPr>
          <w:p>
            <w:pPr>
              <w:jc w:val="center"/>
              <w:rPr>
                <w:rFonts w:hint="default" w:asciiTheme="minorEastAsia" w:hAnsiTheme="minorEastAsia" w:eastAsiaTheme="minorEastAsia" w:cstheme="minorEastAsia"/>
                <w:sz w:val="20"/>
                <w:szCs w:val="20"/>
                <w:vertAlign w:val="baseline"/>
                <w:lang w:val="en-US" w:eastAsia="zh-CN"/>
              </w:rPr>
            </w:pPr>
            <w:r>
              <w:rPr>
                <w:rFonts w:hint="eastAsia" w:asciiTheme="minorEastAsia" w:hAnsiTheme="minorEastAsia" w:cstheme="minorEastAsia"/>
                <w:sz w:val="20"/>
                <w:szCs w:val="20"/>
                <w:vertAlign w:val="baseline"/>
                <w:lang w:val="en-US" w:eastAsia="zh-CN"/>
              </w:rPr>
              <w:t>4000-6000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exact"/>
        </w:trPr>
        <w:tc>
          <w:tcPr>
            <w:tcW w:w="2129"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0"/>
                <w:szCs w:val="20"/>
                <w:vertAlign w:val="baseline"/>
                <w:lang w:eastAsia="zh-CN"/>
              </w:rPr>
              <w:t>动力电池系统工程师</w:t>
            </w:r>
          </w:p>
        </w:tc>
        <w:tc>
          <w:tcPr>
            <w:tcW w:w="2269" w:type="dxa"/>
            <w:vAlign w:val="center"/>
          </w:tcPr>
          <w:p>
            <w:pPr>
              <w:jc w:val="center"/>
              <w:rPr>
                <w:rFonts w:hint="default" w:asciiTheme="minorEastAsia" w:hAnsiTheme="minorEastAsia" w:cstheme="minorEastAsia"/>
                <w:sz w:val="20"/>
                <w:szCs w:val="20"/>
                <w:vertAlign w:val="baseline"/>
                <w:lang w:val="en-US" w:eastAsia="zh-CN"/>
              </w:rPr>
            </w:pPr>
            <w:r>
              <w:rPr>
                <w:rFonts w:hint="eastAsia" w:asciiTheme="minorEastAsia" w:hAnsiTheme="minorEastAsia" w:cstheme="minorEastAsia"/>
                <w:sz w:val="20"/>
                <w:szCs w:val="20"/>
                <w:vertAlign w:val="baseline"/>
                <w:lang w:val="en-US" w:eastAsia="zh-CN"/>
              </w:rPr>
              <w:t>新能源汽车、三电系统开发技术开发</w:t>
            </w:r>
          </w:p>
        </w:tc>
        <w:tc>
          <w:tcPr>
            <w:tcW w:w="1211" w:type="dxa"/>
            <w:vAlign w:val="center"/>
          </w:tcPr>
          <w:p>
            <w:pPr>
              <w:jc w:val="center"/>
              <w:rPr>
                <w:rFonts w:hint="default" w:asciiTheme="minorEastAsia" w:hAnsiTheme="minorEastAsia" w:cstheme="minorEastAsia"/>
                <w:sz w:val="20"/>
                <w:szCs w:val="20"/>
                <w:vertAlign w:val="baseline"/>
                <w:lang w:val="en-US" w:eastAsia="zh-CN"/>
              </w:rPr>
            </w:pPr>
            <w:r>
              <w:rPr>
                <w:rFonts w:hint="eastAsia" w:asciiTheme="minorEastAsia" w:hAnsiTheme="minorEastAsia" w:cstheme="minorEastAsia"/>
                <w:sz w:val="20"/>
                <w:szCs w:val="20"/>
                <w:vertAlign w:val="baseline"/>
                <w:lang w:val="en-US" w:eastAsia="zh-CN"/>
              </w:rPr>
              <w:t>2</w:t>
            </w:r>
          </w:p>
        </w:tc>
        <w:tc>
          <w:tcPr>
            <w:tcW w:w="1230" w:type="dxa"/>
            <w:gridSpan w:val="2"/>
            <w:vAlign w:val="center"/>
          </w:tcPr>
          <w:p>
            <w:pPr>
              <w:jc w:val="center"/>
              <w:rPr>
                <w:rFonts w:hint="default" w:asciiTheme="minorEastAsia" w:hAnsiTheme="minorEastAsia" w:cstheme="minorEastAsia"/>
                <w:sz w:val="20"/>
                <w:szCs w:val="20"/>
                <w:vertAlign w:val="baseline"/>
                <w:lang w:val="en-US" w:eastAsia="zh-CN"/>
              </w:rPr>
            </w:pPr>
            <w:r>
              <w:rPr>
                <w:rFonts w:hint="eastAsia" w:asciiTheme="minorEastAsia" w:hAnsiTheme="minorEastAsia" w:cstheme="minorEastAsia"/>
                <w:sz w:val="20"/>
                <w:szCs w:val="20"/>
                <w:vertAlign w:val="baseline"/>
                <w:lang w:val="en-US" w:eastAsia="zh-CN"/>
              </w:rPr>
              <w:t>本科</w:t>
            </w:r>
          </w:p>
        </w:tc>
        <w:tc>
          <w:tcPr>
            <w:tcW w:w="1727" w:type="dxa"/>
            <w:vAlign w:val="center"/>
          </w:tcPr>
          <w:p>
            <w:pPr>
              <w:jc w:val="center"/>
              <w:rPr>
                <w:rFonts w:hint="default" w:asciiTheme="minorEastAsia" w:hAnsiTheme="minorEastAsia" w:eastAsiaTheme="minorEastAsia" w:cstheme="minorEastAsia"/>
                <w:sz w:val="20"/>
                <w:szCs w:val="20"/>
                <w:vertAlign w:val="baseline"/>
                <w:lang w:val="en-US" w:eastAsia="zh-CN"/>
              </w:rPr>
            </w:pPr>
            <w:r>
              <w:rPr>
                <w:rFonts w:hint="eastAsia" w:asciiTheme="minorEastAsia" w:hAnsiTheme="minorEastAsia" w:cstheme="minorEastAsia"/>
                <w:sz w:val="20"/>
                <w:szCs w:val="20"/>
                <w:vertAlign w:val="baseline"/>
                <w:lang w:val="en-US" w:eastAsia="zh-CN"/>
              </w:rPr>
              <w:t>5000-8000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exact"/>
        </w:trPr>
        <w:tc>
          <w:tcPr>
            <w:tcW w:w="2129" w:type="dxa"/>
            <w:vAlign w:val="center"/>
          </w:tcPr>
          <w:p>
            <w:pPr>
              <w:jc w:val="center"/>
              <w:rPr>
                <w:rFonts w:hint="default" w:asciiTheme="minorEastAsia" w:hAnsiTheme="minorEastAsia" w:cstheme="minorEastAsia"/>
                <w:sz w:val="20"/>
                <w:szCs w:val="20"/>
                <w:vertAlign w:val="baseline"/>
                <w:lang w:val="en-US" w:eastAsia="zh-CN"/>
              </w:rPr>
            </w:pPr>
          </w:p>
        </w:tc>
        <w:tc>
          <w:tcPr>
            <w:tcW w:w="2269" w:type="dxa"/>
            <w:vAlign w:val="center"/>
          </w:tcPr>
          <w:p>
            <w:pPr>
              <w:jc w:val="center"/>
              <w:rPr>
                <w:rFonts w:hint="default" w:asciiTheme="minorEastAsia" w:hAnsiTheme="minorEastAsia" w:cstheme="minorEastAsia"/>
                <w:sz w:val="20"/>
                <w:szCs w:val="20"/>
                <w:vertAlign w:val="baseline"/>
                <w:lang w:val="en-US" w:eastAsia="zh-CN"/>
              </w:rPr>
            </w:pPr>
          </w:p>
        </w:tc>
        <w:tc>
          <w:tcPr>
            <w:tcW w:w="1211" w:type="dxa"/>
            <w:vAlign w:val="center"/>
          </w:tcPr>
          <w:p>
            <w:pPr>
              <w:jc w:val="center"/>
              <w:rPr>
                <w:rFonts w:hint="default" w:asciiTheme="minorEastAsia" w:hAnsiTheme="minorEastAsia" w:cstheme="minorEastAsia"/>
                <w:sz w:val="20"/>
                <w:szCs w:val="20"/>
                <w:vertAlign w:val="baseline"/>
                <w:lang w:val="en-US" w:eastAsia="zh-CN"/>
              </w:rPr>
            </w:pPr>
          </w:p>
        </w:tc>
        <w:tc>
          <w:tcPr>
            <w:tcW w:w="1230" w:type="dxa"/>
            <w:gridSpan w:val="2"/>
            <w:vAlign w:val="center"/>
          </w:tcPr>
          <w:p>
            <w:pPr>
              <w:jc w:val="center"/>
              <w:rPr>
                <w:rFonts w:hint="default" w:asciiTheme="minorEastAsia" w:hAnsiTheme="minorEastAsia" w:cstheme="minorEastAsia"/>
                <w:sz w:val="20"/>
                <w:szCs w:val="20"/>
                <w:vertAlign w:val="baseline"/>
                <w:lang w:val="en-US" w:eastAsia="zh-CN"/>
              </w:rPr>
            </w:pPr>
          </w:p>
        </w:tc>
        <w:tc>
          <w:tcPr>
            <w:tcW w:w="1727" w:type="dxa"/>
            <w:vAlign w:val="center"/>
          </w:tcPr>
          <w:p>
            <w:pPr>
              <w:jc w:val="center"/>
              <w:rPr>
                <w:rFonts w:hint="default" w:asciiTheme="minorEastAsia" w:hAnsiTheme="minorEastAsia" w:eastAsiaTheme="minorEastAsia" w:cstheme="minorEastAsia"/>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2129" w:type="dxa"/>
            <w:vAlign w:val="center"/>
          </w:tcPr>
          <w:p>
            <w:pPr>
              <w:jc w:val="center"/>
              <w:rPr>
                <w:rFonts w:hint="default" w:asciiTheme="minorEastAsia" w:hAnsiTheme="minorEastAsia" w:cstheme="minorEastAsia"/>
                <w:sz w:val="20"/>
                <w:szCs w:val="20"/>
                <w:vertAlign w:val="baseline"/>
                <w:lang w:val="en-US" w:eastAsia="zh-CN"/>
              </w:rPr>
            </w:pPr>
          </w:p>
        </w:tc>
        <w:tc>
          <w:tcPr>
            <w:tcW w:w="2269" w:type="dxa"/>
            <w:vAlign w:val="center"/>
          </w:tcPr>
          <w:p>
            <w:pPr>
              <w:jc w:val="center"/>
              <w:rPr>
                <w:rFonts w:hint="eastAsia" w:asciiTheme="minorEastAsia" w:hAnsiTheme="minorEastAsia" w:cstheme="minorEastAsia"/>
                <w:sz w:val="20"/>
                <w:szCs w:val="20"/>
                <w:vertAlign w:val="baseline"/>
                <w:lang w:eastAsia="zh-CN"/>
              </w:rPr>
            </w:pPr>
          </w:p>
        </w:tc>
        <w:tc>
          <w:tcPr>
            <w:tcW w:w="1211" w:type="dxa"/>
            <w:vAlign w:val="center"/>
          </w:tcPr>
          <w:p>
            <w:pPr>
              <w:jc w:val="center"/>
              <w:rPr>
                <w:rFonts w:hint="default" w:asciiTheme="minorEastAsia" w:hAnsiTheme="minorEastAsia" w:cstheme="minorEastAsia"/>
                <w:sz w:val="20"/>
                <w:szCs w:val="20"/>
                <w:vertAlign w:val="baseline"/>
                <w:lang w:val="en-US" w:eastAsia="zh-CN"/>
              </w:rPr>
            </w:pPr>
          </w:p>
        </w:tc>
        <w:tc>
          <w:tcPr>
            <w:tcW w:w="1230" w:type="dxa"/>
            <w:gridSpan w:val="2"/>
            <w:vAlign w:val="center"/>
          </w:tcPr>
          <w:p>
            <w:pPr>
              <w:jc w:val="center"/>
              <w:rPr>
                <w:rFonts w:hint="default" w:asciiTheme="minorEastAsia" w:hAnsiTheme="minorEastAsia" w:cstheme="minorEastAsia"/>
                <w:sz w:val="20"/>
                <w:szCs w:val="20"/>
                <w:vertAlign w:val="baseline"/>
                <w:lang w:val="en-US" w:eastAsia="zh-CN"/>
              </w:rPr>
            </w:pPr>
          </w:p>
        </w:tc>
        <w:tc>
          <w:tcPr>
            <w:tcW w:w="1727" w:type="dxa"/>
            <w:vAlign w:val="center"/>
          </w:tcPr>
          <w:p>
            <w:pPr>
              <w:jc w:val="center"/>
              <w:rPr>
                <w:rFonts w:hint="default" w:asciiTheme="minorEastAsia" w:hAnsiTheme="minorEastAsia" w:eastAsiaTheme="minorEastAsia" w:cstheme="minorEastAsia"/>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8566" w:type="dxa"/>
            <w:gridSpan w:val="6"/>
            <w:vAlign w:val="center"/>
          </w:tcPr>
          <w:p>
            <w:pPr>
              <w:jc w:val="center"/>
              <w:rPr>
                <w:rFonts w:hint="eastAsia" w:asciiTheme="minorEastAsia" w:hAnsiTheme="minorEastAsia" w:eastAsiaTheme="minorEastAsia" w:cstheme="minorEastAsia"/>
                <w:sz w:val="20"/>
                <w:szCs w:val="20"/>
                <w:vertAlign w:val="baseline"/>
                <w:lang w:eastAsia="zh-CN"/>
              </w:rPr>
            </w:pPr>
            <w:r>
              <w:rPr>
                <w:rFonts w:hint="eastAsia" w:asciiTheme="minorEastAsia" w:hAnsiTheme="minorEastAsia" w:cstheme="minorEastAsia"/>
                <w:b/>
                <w:bCs/>
                <w:sz w:val="20"/>
                <w:szCs w:val="20"/>
                <w:vertAlign w:val="baseline"/>
                <w:lang w:eastAsia="zh-CN"/>
              </w:rPr>
              <w:t>特色招引政策</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5" w:hRule="exact"/>
        </w:trPr>
        <w:tc>
          <w:tcPr>
            <w:tcW w:w="8566" w:type="dxa"/>
            <w:gridSpan w:val="6"/>
            <w:vAlign w:val="center"/>
          </w:tcPr>
          <w:p>
            <w:pPr>
              <w:jc w:val="cente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招聘方向：</w:t>
            </w:r>
            <w:r>
              <w:rPr>
                <w:rFonts w:hint="eastAsia" w:asciiTheme="minorEastAsia" w:hAnsiTheme="minorEastAsia" w:eastAsiaTheme="minorEastAsia" w:cstheme="minorEastAsia"/>
                <w:sz w:val="20"/>
                <w:szCs w:val="20"/>
                <w:vertAlign w:val="baseline"/>
                <w:lang w:eastAsia="zh-CN"/>
              </w:rPr>
              <w:t>硬件方向（单片机外围数模混合电路研究）、嵌入式软件方向（ARM\单片机）机械结构方向，生产制造方向、非技术岗位</w:t>
            </w:r>
            <w:r>
              <w:rPr>
                <w:rFonts w:hint="eastAsia" w:asciiTheme="minorEastAsia" w:hAnsiTheme="minorEastAsia" w:eastAsiaTheme="minorEastAsia" w:cstheme="minorEastAsia"/>
                <w:sz w:val="20"/>
                <w:szCs w:val="20"/>
                <w:vertAlign w:val="baseline"/>
                <w:lang w:val="en-US" w:eastAsia="zh-CN"/>
              </w:rPr>
              <w:t>等多项职位</w:t>
            </w:r>
          </w:p>
          <w:p>
            <w:pPr>
              <w:jc w:val="center"/>
              <w:rPr>
                <w:rFonts w:hint="eastAsia" w:asciiTheme="minorEastAsia" w:hAnsiTheme="minorEastAsia" w:eastAsiaTheme="minorEastAsia" w:cstheme="minorEastAsia"/>
                <w:sz w:val="20"/>
                <w:szCs w:val="20"/>
                <w:vertAlign w:val="baseline"/>
                <w:lang w:val="en-US" w:eastAsia="zh-CN"/>
              </w:rPr>
            </w:pPr>
            <w:r>
              <w:rPr>
                <w:rFonts w:hint="eastAsia" w:asciiTheme="minorEastAsia" w:hAnsiTheme="minorEastAsia" w:eastAsiaTheme="minorEastAsia" w:cstheme="minorEastAsia"/>
                <w:sz w:val="20"/>
                <w:szCs w:val="20"/>
                <w:vertAlign w:val="baseline"/>
                <w:lang w:val="en-US" w:eastAsia="zh-CN"/>
              </w:rPr>
              <w:t>福利待遇：五险、节假日、节日聚餐、外出培训、晋升机制好发展空间大，工作环境舒适等。</w:t>
            </w:r>
          </w:p>
          <w:p>
            <w:pPr>
              <w:jc w:val="center"/>
              <w:rPr>
                <w:rFonts w:hint="eastAsia" w:asciiTheme="minorEastAsia" w:hAnsiTheme="minorEastAsia" w:eastAsiaTheme="minorEastAsia" w:cstheme="minorEastAsia"/>
                <w:sz w:val="20"/>
                <w:szCs w:val="20"/>
                <w:vertAlign w:val="baseline"/>
                <w:lang w:val="en-US" w:eastAsia="zh-CN"/>
              </w:rPr>
            </w:pPr>
          </w:p>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eastAsiaTheme="minorEastAsia" w:cstheme="minorEastAsia"/>
                <w:sz w:val="20"/>
                <w:szCs w:val="20"/>
                <w:vertAlign w:val="baseline"/>
                <w:lang w:eastAsia="zh-CN"/>
              </w:rPr>
              <w:t>政府补贴：享受“淄博市人才金政37条”政策，对符合条件的博士研究生发放生活补贴4000元/月，硕士研究生2000元/月，本科生1000元/月；并提供一次性购房补助：博士生30万元、硕士研究生8万元、本科生5万元；</w:t>
            </w: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等线">
    <w:altName w:val="宋体"/>
    <w:panose1 w:val="02010600030101010101"/>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2F5E359C"/>
    <w:rsid w:val="392B204B"/>
    <w:rsid w:val="4FD22C3D"/>
    <w:rsid w:val="61CB3E11"/>
    <w:rsid w:val="68D61408"/>
    <w:rsid w:val="707C03F7"/>
    <w:rsid w:val="74DB3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Administrator</cp:lastModifiedBy>
  <dcterms:modified xsi:type="dcterms:W3CDTF">2020-05-12T06:03:22Z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2052-10.1.0.6689</vt:lpwstr>
  </property>
</Properties>
</file>