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A87" w:rsidRDefault="005A6A87" w:rsidP="005A6A87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2020年“淄博-名校人才直通车”山东理工大学站</w:t>
      </w:r>
    </w:p>
    <w:tbl>
      <w:tblPr>
        <w:tblStyle w:val="a3"/>
        <w:tblpPr w:leftFromText="180" w:rightFromText="180" w:vertAnchor="page" w:horzAnchor="margin" w:tblpY="2708"/>
        <w:tblOverlap w:val="never"/>
        <w:tblW w:w="8543" w:type="dxa"/>
        <w:tblLook w:val="04A0"/>
      </w:tblPr>
      <w:tblGrid>
        <w:gridCol w:w="2017"/>
        <w:gridCol w:w="2022"/>
        <w:gridCol w:w="443"/>
        <w:gridCol w:w="805"/>
        <w:gridCol w:w="725"/>
        <w:gridCol w:w="671"/>
        <w:gridCol w:w="1860"/>
      </w:tblGrid>
      <w:tr w:rsidR="005A6A87" w:rsidTr="004E5C5A">
        <w:trPr>
          <w:trHeight w:hRule="exact" w:val="441"/>
        </w:trPr>
        <w:tc>
          <w:tcPr>
            <w:tcW w:w="2017" w:type="dxa"/>
            <w:vAlign w:val="center"/>
          </w:tcPr>
          <w:p w:rsidR="005A6A87" w:rsidRDefault="005A6A87" w:rsidP="005A6A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bookmarkStart w:id="0" w:name="_GoBack"/>
            <w:bookmarkEnd w:id="0"/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526" w:type="dxa"/>
            <w:gridSpan w:val="6"/>
            <w:vAlign w:val="center"/>
          </w:tcPr>
          <w:p w:rsidR="005A6A87" w:rsidRDefault="005A6A87" w:rsidP="005A6A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山东金岭铁矿有限公司</w:t>
            </w:r>
          </w:p>
        </w:tc>
      </w:tr>
      <w:tr w:rsidR="005A6A87" w:rsidTr="004E5C5A">
        <w:trPr>
          <w:trHeight w:hRule="exact" w:val="441"/>
        </w:trPr>
        <w:tc>
          <w:tcPr>
            <w:tcW w:w="2017" w:type="dxa"/>
            <w:vAlign w:val="center"/>
          </w:tcPr>
          <w:p w:rsidR="005A6A87" w:rsidRDefault="005A6A87" w:rsidP="005A6A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526" w:type="dxa"/>
            <w:gridSpan w:val="6"/>
            <w:vAlign w:val="center"/>
          </w:tcPr>
          <w:p w:rsidR="005A6A87" w:rsidRDefault="005A6A87" w:rsidP="005A6A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淄博市张店区中埠镇</w:t>
            </w:r>
          </w:p>
        </w:tc>
      </w:tr>
      <w:tr w:rsidR="005A6A87" w:rsidTr="004E5C5A">
        <w:trPr>
          <w:trHeight w:hRule="exact" w:val="441"/>
        </w:trPr>
        <w:tc>
          <w:tcPr>
            <w:tcW w:w="2017" w:type="dxa"/>
            <w:vAlign w:val="center"/>
          </w:tcPr>
          <w:p w:rsidR="005A6A87" w:rsidRDefault="005A6A87" w:rsidP="005A6A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 系 人</w:t>
            </w:r>
          </w:p>
        </w:tc>
        <w:tc>
          <w:tcPr>
            <w:tcW w:w="2465" w:type="dxa"/>
            <w:gridSpan w:val="2"/>
            <w:vAlign w:val="center"/>
          </w:tcPr>
          <w:p w:rsidR="005A6A87" w:rsidRDefault="005A6A87" w:rsidP="005A6A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巩守田</w:t>
            </w:r>
          </w:p>
        </w:tc>
        <w:tc>
          <w:tcPr>
            <w:tcW w:w="1530" w:type="dxa"/>
            <w:gridSpan w:val="2"/>
            <w:vAlign w:val="center"/>
          </w:tcPr>
          <w:p w:rsidR="005A6A87" w:rsidRDefault="005A6A87" w:rsidP="005A6A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30" w:type="dxa"/>
            <w:gridSpan w:val="2"/>
            <w:vAlign w:val="center"/>
          </w:tcPr>
          <w:p w:rsidR="005A6A87" w:rsidRDefault="005A6A87" w:rsidP="005A6A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13953360445</w:t>
            </w:r>
          </w:p>
        </w:tc>
      </w:tr>
      <w:tr w:rsidR="005A6A87" w:rsidTr="004E5C5A">
        <w:trPr>
          <w:trHeight w:hRule="exact" w:val="441"/>
        </w:trPr>
        <w:tc>
          <w:tcPr>
            <w:tcW w:w="2017" w:type="dxa"/>
            <w:vAlign w:val="center"/>
          </w:tcPr>
          <w:p w:rsidR="005A6A87" w:rsidRDefault="005A6A87" w:rsidP="005A6A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526" w:type="dxa"/>
            <w:gridSpan w:val="6"/>
            <w:vAlign w:val="center"/>
          </w:tcPr>
          <w:p w:rsidR="005A6A87" w:rsidRDefault="005A6A87" w:rsidP="005A6A8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sdjlrs@126.com</w:t>
            </w:r>
          </w:p>
        </w:tc>
      </w:tr>
      <w:tr w:rsidR="005A6A87" w:rsidTr="004E5C5A">
        <w:trPr>
          <w:trHeight w:val="322"/>
        </w:trPr>
        <w:tc>
          <w:tcPr>
            <w:tcW w:w="8543" w:type="dxa"/>
            <w:gridSpan w:val="7"/>
          </w:tcPr>
          <w:p w:rsidR="005A6A87" w:rsidRDefault="005A6A87" w:rsidP="005A6A87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 w:rsidR="005A6A87" w:rsidTr="004E5C5A">
        <w:trPr>
          <w:trHeight w:val="2266"/>
        </w:trPr>
        <w:tc>
          <w:tcPr>
            <w:tcW w:w="8543" w:type="dxa"/>
            <w:gridSpan w:val="7"/>
          </w:tcPr>
          <w:p w:rsidR="005A6A87" w:rsidRDefault="005A6A87" w:rsidP="005A6A87">
            <w:pPr>
              <w:widowControl/>
              <w:spacing w:line="400" w:lineRule="exact"/>
              <w:ind w:firstLineChars="200" w:firstLine="560"/>
              <w:rPr>
                <w:rFonts w:asciiTheme="minorEastAsia" w:hAnsiTheme="minorEastAsia" w:cstheme="minorEastAsia"/>
                <w:sz w:val="28"/>
                <w:szCs w:val="36"/>
              </w:rPr>
            </w:pPr>
            <w:r w:rsidRPr="00B52EEE">
              <w:rPr>
                <w:rFonts w:ascii="仿宋_GB2312" w:eastAsia="仿宋_GB2312" w:hAnsi="楷体" w:cs="楷体" w:hint="eastAsia"/>
                <w:sz w:val="28"/>
                <w:szCs w:val="28"/>
              </w:rPr>
              <w:t>山东金岭铁矿有限公司隶属于山东钢铁集团山钢矿业有限公司。公司本部位于淄博，拥有淄博铁鹰钢铁有限公司、山东金岭矿业股份有限公司（证券代码：000655）</w:t>
            </w: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，</w:t>
            </w:r>
            <w:r w:rsidRPr="00B52EEE">
              <w:rPr>
                <w:rFonts w:ascii="仿宋_GB2312" w:eastAsia="仿宋_GB2312" w:hAnsi="楷体" w:cs="楷体" w:hint="eastAsia"/>
                <w:sz w:val="28"/>
                <w:szCs w:val="28"/>
              </w:rPr>
              <w:t>始建于1948年，是一个井下开采、选矿、冶金联合的国有大型企业。铁矿石原矿年开采能力350万吨，年生产铁精矿1</w:t>
            </w: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2</w:t>
            </w:r>
            <w:r w:rsidRPr="00B52EEE">
              <w:rPr>
                <w:rFonts w:ascii="仿宋_GB2312" w:eastAsia="仿宋_GB2312" w:hAnsi="楷体" w:cs="楷体" w:hint="eastAsia"/>
                <w:sz w:val="28"/>
                <w:szCs w:val="28"/>
              </w:rPr>
              <w:t>0多万吨，“铁鹰”牌铁精粉荣获国家金质奖章，公司荣获“国际质量信用AAAA等级企业”。</w:t>
            </w:r>
          </w:p>
        </w:tc>
      </w:tr>
      <w:tr w:rsidR="005A6A87" w:rsidTr="004E5C5A">
        <w:trPr>
          <w:trHeight w:val="439"/>
        </w:trPr>
        <w:tc>
          <w:tcPr>
            <w:tcW w:w="8543" w:type="dxa"/>
            <w:gridSpan w:val="7"/>
            <w:vAlign w:val="center"/>
          </w:tcPr>
          <w:p w:rsidR="005A6A87" w:rsidRDefault="005A6A87" w:rsidP="005A6A87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 聘 职 位</w:t>
            </w:r>
          </w:p>
        </w:tc>
      </w:tr>
      <w:tr w:rsidR="005A6A87" w:rsidTr="004E5C5A">
        <w:trPr>
          <w:trHeight w:val="459"/>
        </w:trPr>
        <w:tc>
          <w:tcPr>
            <w:tcW w:w="2017" w:type="dxa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2022" w:type="dxa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48" w:type="dxa"/>
            <w:gridSpan w:val="2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396" w:type="dxa"/>
            <w:gridSpan w:val="2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859" w:type="dxa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5A6A87" w:rsidTr="004E5C5A">
        <w:trPr>
          <w:trHeight w:hRule="exact" w:val="441"/>
        </w:trPr>
        <w:tc>
          <w:tcPr>
            <w:tcW w:w="2017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财务管理</w:t>
            </w:r>
          </w:p>
        </w:tc>
        <w:tc>
          <w:tcPr>
            <w:tcW w:w="2022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B74C23">
              <w:rPr>
                <w:rFonts w:ascii="仿宋_GB2312" w:eastAsia="仿宋_GB2312" w:hAnsi="Calibri" w:cs="Times New Roman" w:hint="eastAsia"/>
                <w:szCs w:val="21"/>
              </w:rPr>
              <w:t>会计学金融专业</w:t>
            </w:r>
          </w:p>
        </w:tc>
        <w:tc>
          <w:tcPr>
            <w:tcW w:w="1248" w:type="dxa"/>
            <w:gridSpan w:val="2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B74C23"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396" w:type="dxa"/>
            <w:gridSpan w:val="2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B74C23">
              <w:rPr>
                <w:rFonts w:asciiTheme="minorEastAsia" w:hAnsiTheme="minorEastAsia" w:cstheme="minorEastAsia" w:hint="eastAsia"/>
                <w:szCs w:val="21"/>
              </w:rPr>
              <w:t>本科</w:t>
            </w:r>
            <w:r>
              <w:rPr>
                <w:rFonts w:asciiTheme="minorEastAsia" w:hAnsiTheme="minorEastAsia" w:cstheme="minorEastAsia" w:hint="eastAsia"/>
                <w:szCs w:val="21"/>
              </w:rPr>
              <w:t>及以上</w:t>
            </w:r>
          </w:p>
        </w:tc>
        <w:tc>
          <w:tcPr>
            <w:tcW w:w="1859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B74C23">
              <w:rPr>
                <w:rFonts w:asciiTheme="minorEastAsia" w:hAnsiTheme="minorEastAsia" w:cstheme="minorEastAsia" w:hint="eastAsia"/>
                <w:szCs w:val="21"/>
              </w:rPr>
              <w:t>3000-5000</w:t>
            </w:r>
          </w:p>
        </w:tc>
      </w:tr>
      <w:tr w:rsidR="005A6A87" w:rsidTr="004E5C5A">
        <w:trPr>
          <w:trHeight w:hRule="exact" w:val="441"/>
        </w:trPr>
        <w:tc>
          <w:tcPr>
            <w:tcW w:w="2017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采矿技术</w:t>
            </w:r>
          </w:p>
        </w:tc>
        <w:tc>
          <w:tcPr>
            <w:tcW w:w="2022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采矿</w:t>
            </w:r>
          </w:p>
        </w:tc>
        <w:tc>
          <w:tcPr>
            <w:tcW w:w="1248" w:type="dxa"/>
            <w:gridSpan w:val="2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396" w:type="dxa"/>
            <w:gridSpan w:val="2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本科及以上</w:t>
            </w:r>
          </w:p>
        </w:tc>
        <w:tc>
          <w:tcPr>
            <w:tcW w:w="1859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B74C23">
              <w:rPr>
                <w:rFonts w:asciiTheme="minorEastAsia" w:hAnsiTheme="minorEastAsia" w:cstheme="minorEastAsia" w:hint="eastAsia"/>
                <w:szCs w:val="21"/>
              </w:rPr>
              <w:t>3000-5000</w:t>
            </w:r>
          </w:p>
        </w:tc>
      </w:tr>
      <w:tr w:rsidR="005A6A87" w:rsidTr="004E5C5A">
        <w:trPr>
          <w:trHeight w:hRule="exact" w:val="441"/>
        </w:trPr>
        <w:tc>
          <w:tcPr>
            <w:tcW w:w="2017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地质水文</w:t>
            </w:r>
          </w:p>
        </w:tc>
        <w:tc>
          <w:tcPr>
            <w:tcW w:w="2022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地质、水文</w:t>
            </w:r>
          </w:p>
        </w:tc>
        <w:tc>
          <w:tcPr>
            <w:tcW w:w="1248" w:type="dxa"/>
            <w:gridSpan w:val="2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各2</w:t>
            </w:r>
          </w:p>
        </w:tc>
        <w:tc>
          <w:tcPr>
            <w:tcW w:w="1396" w:type="dxa"/>
            <w:gridSpan w:val="2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本科及以上</w:t>
            </w:r>
          </w:p>
        </w:tc>
        <w:tc>
          <w:tcPr>
            <w:tcW w:w="1859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B74C23">
              <w:rPr>
                <w:rFonts w:asciiTheme="minorEastAsia" w:hAnsiTheme="minorEastAsia" w:cstheme="minorEastAsia" w:hint="eastAsia"/>
                <w:szCs w:val="21"/>
              </w:rPr>
              <w:t>3000-5000</w:t>
            </w:r>
          </w:p>
        </w:tc>
      </w:tr>
      <w:tr w:rsidR="005A6A87" w:rsidTr="004E5C5A">
        <w:trPr>
          <w:trHeight w:hRule="exact" w:val="441"/>
        </w:trPr>
        <w:tc>
          <w:tcPr>
            <w:tcW w:w="2017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机械设计</w:t>
            </w:r>
          </w:p>
        </w:tc>
        <w:tc>
          <w:tcPr>
            <w:tcW w:w="2022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机械工程</w:t>
            </w:r>
          </w:p>
        </w:tc>
        <w:tc>
          <w:tcPr>
            <w:tcW w:w="1248" w:type="dxa"/>
            <w:gridSpan w:val="2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396" w:type="dxa"/>
            <w:gridSpan w:val="2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本科及以上</w:t>
            </w:r>
          </w:p>
        </w:tc>
        <w:tc>
          <w:tcPr>
            <w:tcW w:w="1859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B74C23">
              <w:rPr>
                <w:rFonts w:asciiTheme="minorEastAsia" w:hAnsiTheme="minorEastAsia" w:cstheme="minorEastAsia" w:hint="eastAsia"/>
                <w:szCs w:val="21"/>
              </w:rPr>
              <w:t>3000-5000</w:t>
            </w:r>
          </w:p>
        </w:tc>
      </w:tr>
      <w:tr w:rsidR="005A6A87" w:rsidTr="004E5C5A">
        <w:trPr>
          <w:trHeight w:hRule="exact" w:val="441"/>
        </w:trPr>
        <w:tc>
          <w:tcPr>
            <w:tcW w:w="2017" w:type="dxa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电气</w:t>
            </w:r>
          </w:p>
        </w:tc>
        <w:tc>
          <w:tcPr>
            <w:tcW w:w="2022" w:type="dxa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电气自动化</w:t>
            </w:r>
          </w:p>
        </w:tc>
        <w:tc>
          <w:tcPr>
            <w:tcW w:w="1248" w:type="dxa"/>
            <w:gridSpan w:val="2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396" w:type="dxa"/>
            <w:gridSpan w:val="2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本科及以上</w:t>
            </w:r>
          </w:p>
        </w:tc>
        <w:tc>
          <w:tcPr>
            <w:tcW w:w="1859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B74C23">
              <w:rPr>
                <w:rFonts w:asciiTheme="minorEastAsia" w:hAnsiTheme="minorEastAsia" w:cstheme="minorEastAsia" w:hint="eastAsia"/>
                <w:szCs w:val="21"/>
              </w:rPr>
              <w:t>3000-5000</w:t>
            </w:r>
          </w:p>
        </w:tc>
      </w:tr>
      <w:tr w:rsidR="005A6A87" w:rsidTr="004E5C5A">
        <w:trPr>
          <w:trHeight w:hRule="exact" w:val="441"/>
        </w:trPr>
        <w:tc>
          <w:tcPr>
            <w:tcW w:w="2017" w:type="dxa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车辆管理</w:t>
            </w:r>
          </w:p>
        </w:tc>
        <w:tc>
          <w:tcPr>
            <w:tcW w:w="2022" w:type="dxa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车辆工程</w:t>
            </w:r>
          </w:p>
        </w:tc>
        <w:tc>
          <w:tcPr>
            <w:tcW w:w="1248" w:type="dxa"/>
            <w:gridSpan w:val="2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396" w:type="dxa"/>
            <w:gridSpan w:val="2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本科及以上</w:t>
            </w:r>
          </w:p>
        </w:tc>
        <w:tc>
          <w:tcPr>
            <w:tcW w:w="1859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B74C23">
              <w:rPr>
                <w:rFonts w:asciiTheme="minorEastAsia" w:hAnsiTheme="minorEastAsia" w:cstheme="minorEastAsia" w:hint="eastAsia"/>
                <w:szCs w:val="21"/>
              </w:rPr>
              <w:t>3000-5000</w:t>
            </w:r>
          </w:p>
        </w:tc>
      </w:tr>
      <w:tr w:rsidR="005A6A87" w:rsidTr="004E5C5A">
        <w:trPr>
          <w:trHeight w:hRule="exact" w:val="441"/>
        </w:trPr>
        <w:tc>
          <w:tcPr>
            <w:tcW w:w="2017" w:type="dxa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化学分析</w:t>
            </w:r>
          </w:p>
        </w:tc>
        <w:tc>
          <w:tcPr>
            <w:tcW w:w="2022" w:type="dxa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化学分析</w:t>
            </w:r>
          </w:p>
        </w:tc>
        <w:tc>
          <w:tcPr>
            <w:tcW w:w="1248" w:type="dxa"/>
            <w:gridSpan w:val="2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396" w:type="dxa"/>
            <w:gridSpan w:val="2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本科及以上</w:t>
            </w:r>
          </w:p>
        </w:tc>
        <w:tc>
          <w:tcPr>
            <w:tcW w:w="1859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B74C23">
              <w:rPr>
                <w:rFonts w:asciiTheme="minorEastAsia" w:hAnsiTheme="minorEastAsia" w:cstheme="minorEastAsia" w:hint="eastAsia"/>
                <w:szCs w:val="21"/>
              </w:rPr>
              <w:t>3000-5000</w:t>
            </w:r>
          </w:p>
        </w:tc>
      </w:tr>
      <w:tr w:rsidR="005A6A87" w:rsidTr="004E5C5A">
        <w:trPr>
          <w:trHeight w:hRule="exact" w:val="441"/>
        </w:trPr>
        <w:tc>
          <w:tcPr>
            <w:tcW w:w="2017" w:type="dxa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政工</w:t>
            </w:r>
          </w:p>
        </w:tc>
        <w:tc>
          <w:tcPr>
            <w:tcW w:w="2022" w:type="dxa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哲学、文秘、新闻学</w:t>
            </w:r>
          </w:p>
        </w:tc>
        <w:tc>
          <w:tcPr>
            <w:tcW w:w="1248" w:type="dxa"/>
            <w:gridSpan w:val="2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396" w:type="dxa"/>
            <w:gridSpan w:val="2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本科及以上</w:t>
            </w:r>
          </w:p>
        </w:tc>
        <w:tc>
          <w:tcPr>
            <w:tcW w:w="1859" w:type="dxa"/>
            <w:vAlign w:val="center"/>
          </w:tcPr>
          <w:p w:rsidR="005A6A87" w:rsidRPr="00B74C23" w:rsidRDefault="005A6A87" w:rsidP="005A6A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B74C23">
              <w:rPr>
                <w:rFonts w:asciiTheme="minorEastAsia" w:hAnsiTheme="minorEastAsia" w:cstheme="minorEastAsia" w:hint="eastAsia"/>
                <w:szCs w:val="21"/>
              </w:rPr>
              <w:t>3000-5000</w:t>
            </w:r>
          </w:p>
        </w:tc>
      </w:tr>
      <w:tr w:rsidR="005A6A87" w:rsidTr="004E5C5A">
        <w:trPr>
          <w:trHeight w:hRule="exact" w:val="441"/>
        </w:trPr>
        <w:tc>
          <w:tcPr>
            <w:tcW w:w="8543" w:type="dxa"/>
            <w:gridSpan w:val="7"/>
            <w:vAlign w:val="center"/>
          </w:tcPr>
          <w:p w:rsidR="005A6A87" w:rsidRDefault="005A6A87" w:rsidP="005A6A8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5A6A87" w:rsidRPr="00B74C23" w:rsidTr="004E5C5A">
        <w:trPr>
          <w:trHeight w:hRule="exact" w:val="2791"/>
        </w:trPr>
        <w:tc>
          <w:tcPr>
            <w:tcW w:w="8543" w:type="dxa"/>
            <w:gridSpan w:val="7"/>
            <w:vAlign w:val="center"/>
          </w:tcPr>
          <w:p w:rsidR="005A6A87" w:rsidRPr="00B74C23" w:rsidRDefault="005A6A87" w:rsidP="005A6A87">
            <w:pPr>
              <w:widowControl/>
              <w:spacing w:line="380" w:lineRule="exact"/>
              <w:ind w:firstLine="480"/>
              <w:rPr>
                <w:rFonts w:ascii="仿宋_GB2312" w:eastAsia="仿宋_GB2312" w:hAnsi="楷体" w:cs="楷体"/>
                <w:bCs/>
                <w:szCs w:val="21"/>
              </w:rPr>
            </w:pPr>
            <w:r w:rsidRPr="00B74C23">
              <w:rPr>
                <w:rFonts w:ascii="仿宋_GB2312" w:eastAsia="仿宋_GB2312" w:hAnsi="楷体" w:cs="楷体" w:hint="eastAsia"/>
                <w:bCs/>
                <w:szCs w:val="21"/>
              </w:rPr>
              <w:t>1、岗位工资、效益工资、班中餐补助、防暑费、取暖费、季度安全奖、年终奖等；</w:t>
            </w:r>
          </w:p>
          <w:p w:rsidR="005A6A87" w:rsidRPr="00B74C23" w:rsidRDefault="005A6A87" w:rsidP="005A6A87">
            <w:pPr>
              <w:widowControl/>
              <w:spacing w:line="380" w:lineRule="exact"/>
              <w:rPr>
                <w:rFonts w:ascii="仿宋_GB2312" w:eastAsia="仿宋_GB2312" w:hAnsi="楷体" w:cs="楷体"/>
                <w:bCs/>
                <w:szCs w:val="21"/>
              </w:rPr>
            </w:pPr>
            <w:r w:rsidRPr="00B74C23">
              <w:rPr>
                <w:rFonts w:ascii="仿宋_GB2312" w:eastAsia="仿宋_GB2312" w:hAnsi="楷体" w:cs="楷体" w:hint="eastAsia"/>
                <w:bCs/>
                <w:szCs w:val="21"/>
              </w:rPr>
              <w:t xml:space="preserve">    2、缴纳六险两金(补充医疗保险、企业年金、公积金缴纳比例12%，为当地上限)+双休+国家法定节假日，一年后享受带薪休年休假；</w:t>
            </w:r>
          </w:p>
          <w:p w:rsidR="005A6A87" w:rsidRPr="00B74C23" w:rsidRDefault="005A6A87" w:rsidP="005A6A87">
            <w:pPr>
              <w:widowControl/>
              <w:spacing w:line="380" w:lineRule="exact"/>
              <w:rPr>
                <w:rFonts w:ascii="仿宋_GB2312" w:eastAsia="仿宋_GB2312" w:hAnsi="楷体" w:cs="楷体"/>
                <w:bCs/>
                <w:szCs w:val="21"/>
              </w:rPr>
            </w:pPr>
            <w:r w:rsidRPr="00B74C23">
              <w:rPr>
                <w:rFonts w:ascii="仿宋_GB2312" w:eastAsia="仿宋_GB2312" w:hAnsi="楷体" w:cs="楷体" w:hint="eastAsia"/>
                <w:bCs/>
                <w:szCs w:val="21"/>
              </w:rPr>
              <w:t xml:space="preserve">    3、公司设有食堂、班车，提供宿舍、免费洗浴；</w:t>
            </w:r>
          </w:p>
          <w:p w:rsidR="005A6A87" w:rsidRPr="00B74C23" w:rsidRDefault="005A6A87" w:rsidP="005A6A87">
            <w:pPr>
              <w:widowControl/>
              <w:spacing w:line="380" w:lineRule="exact"/>
              <w:rPr>
                <w:rFonts w:ascii="仿宋_GB2312" w:eastAsia="仿宋_GB2312" w:hAnsi="楷体" w:cs="楷体"/>
                <w:bCs/>
                <w:szCs w:val="21"/>
              </w:rPr>
            </w:pPr>
            <w:r w:rsidRPr="00B74C23">
              <w:rPr>
                <w:rFonts w:ascii="仿宋_GB2312" w:eastAsia="仿宋_GB2312" w:hAnsi="楷体" w:cs="楷体" w:hint="eastAsia"/>
                <w:bCs/>
                <w:szCs w:val="21"/>
              </w:rPr>
              <w:t xml:space="preserve">    4、公司设有篮球场，体育馆（羽毛球、乒乓球等娱乐场地）；</w:t>
            </w:r>
          </w:p>
          <w:p w:rsidR="005A6A87" w:rsidRPr="00B74C23" w:rsidRDefault="005A6A87" w:rsidP="005A6A87">
            <w:pPr>
              <w:widowControl/>
              <w:spacing w:line="380" w:lineRule="exact"/>
              <w:rPr>
                <w:rFonts w:ascii="仿宋_GB2312" w:eastAsia="仿宋_GB2312" w:hAnsi="楷体" w:cs="楷体"/>
                <w:bCs/>
                <w:szCs w:val="21"/>
              </w:rPr>
            </w:pPr>
            <w:r w:rsidRPr="00B74C23">
              <w:rPr>
                <w:rFonts w:ascii="仿宋_GB2312" w:eastAsia="仿宋_GB2312" w:hAnsi="楷体" w:cs="楷体" w:hint="eastAsia"/>
                <w:bCs/>
                <w:szCs w:val="21"/>
              </w:rPr>
              <w:t xml:space="preserve">    5、享受国家规定的婚假、产假等法定假期；</w:t>
            </w:r>
          </w:p>
          <w:p w:rsidR="005A6A87" w:rsidRPr="00B74C23" w:rsidRDefault="005A6A87" w:rsidP="005A6A87">
            <w:pPr>
              <w:spacing w:line="38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B74C23">
              <w:rPr>
                <w:rFonts w:ascii="仿宋_GB2312" w:eastAsia="仿宋_GB2312" w:hAnsi="楷体" w:cs="楷体" w:hint="eastAsia"/>
                <w:bCs/>
                <w:szCs w:val="21"/>
              </w:rPr>
              <w:t>6、公司为员工提供广阔的发展空间，实现技术与行政管理双通道职业发展</w:t>
            </w:r>
          </w:p>
        </w:tc>
      </w:tr>
    </w:tbl>
    <w:p w:rsidR="005A6A87" w:rsidRDefault="005A6A87" w:rsidP="005A6A87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5A6A87" w:rsidSect="00223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433" w:rsidRDefault="00347433" w:rsidP="00E173B6">
      <w:r>
        <w:separator/>
      </w:r>
    </w:p>
  </w:endnote>
  <w:endnote w:type="continuationSeparator" w:id="1">
    <w:p w:rsidR="00347433" w:rsidRDefault="00347433" w:rsidP="00E17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433" w:rsidRDefault="00347433" w:rsidP="00E173B6">
      <w:r>
        <w:separator/>
      </w:r>
    </w:p>
  </w:footnote>
  <w:footnote w:type="continuationSeparator" w:id="1">
    <w:p w:rsidR="00347433" w:rsidRDefault="00347433" w:rsidP="00E173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3908"/>
    <w:rsid w:val="00223908"/>
    <w:rsid w:val="00347433"/>
    <w:rsid w:val="004E5C5A"/>
    <w:rsid w:val="005A6A87"/>
    <w:rsid w:val="00791BA5"/>
    <w:rsid w:val="00AF2223"/>
    <w:rsid w:val="00B74C23"/>
    <w:rsid w:val="00E173B6"/>
    <w:rsid w:val="00F7780E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390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22390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17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173B6"/>
    <w:rPr>
      <w:kern w:val="2"/>
      <w:sz w:val="18"/>
      <w:szCs w:val="18"/>
    </w:rPr>
  </w:style>
  <w:style w:type="paragraph" w:styleId="a5">
    <w:name w:val="footer"/>
    <w:basedOn w:val="a"/>
    <w:link w:val="Char0"/>
    <w:rsid w:val="00E173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173B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DC4F32F-9799-499B-B3AA-9C32C2130A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Company>微软中国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cp:lastPrinted>2020-05-12T00:48:00Z</cp:lastPrinted>
  <dcterms:created xsi:type="dcterms:W3CDTF">2020-05-12T00:39:00Z</dcterms:created>
  <dcterms:modified xsi:type="dcterms:W3CDTF">2020-05-12T00:52:00Z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