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齐峰新材料股份有限公司</w:t>
            </w: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朱台镇朱台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路22号</w:t>
            </w: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刘先生</w:t>
            </w:r>
          </w:p>
        </w:tc>
        <w:tc>
          <w:tcPr>
            <w:tcW w:w="1571" w:type="dxa"/>
            <w:gridSpan w:val="2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13864443996</w:t>
            </w: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hyperlink r:id="rId6" w:history="1">
              <w:r w:rsidRPr="00380F2C">
                <w:rPr>
                  <w:rStyle w:val="a4"/>
                  <w:rFonts w:ascii="黑体" w:eastAsia="黑体" w:hAnsi="黑体" w:cs="黑体" w:hint="eastAsia"/>
                  <w:sz w:val="24"/>
                  <w:szCs w:val="32"/>
                </w:rPr>
                <w:t>rlzy@qifeng.cn</w:t>
              </w:r>
            </w:hyperlink>
          </w:p>
        </w:tc>
      </w:tr>
      <w:tr w:rsidR="00AC007F">
        <w:tc>
          <w:tcPr>
            <w:tcW w:w="8566" w:type="dxa"/>
            <w:gridSpan w:val="7"/>
          </w:tcPr>
          <w:p w:rsidR="00AC007F" w:rsidRDefault="00345759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AC007F">
        <w:trPr>
          <w:trHeight w:val="4036"/>
        </w:trPr>
        <w:tc>
          <w:tcPr>
            <w:tcW w:w="8566" w:type="dxa"/>
            <w:gridSpan w:val="7"/>
          </w:tcPr>
          <w:p w:rsidR="00AC007F" w:rsidRPr="00345759" w:rsidRDefault="00345759" w:rsidP="00345759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345759">
              <w:rPr>
                <w:rFonts w:ascii="黑体" w:eastAsia="黑体" w:hAnsi="黑体" w:cs="黑体" w:hint="eastAsia"/>
                <w:sz w:val="24"/>
                <w:szCs w:val="32"/>
              </w:rPr>
              <w:t>齐峰新材料股份有限公司成立于1976年，位于山东省淄博市临淄</w:t>
            </w:r>
            <w:proofErr w:type="gramStart"/>
            <w:r w:rsidRPr="00345759">
              <w:rPr>
                <w:rFonts w:ascii="黑体" w:eastAsia="黑体" w:hAnsi="黑体" w:cs="黑体" w:hint="eastAsia"/>
                <w:sz w:val="24"/>
                <w:szCs w:val="32"/>
              </w:rPr>
              <w:t>区朱台镇</w:t>
            </w:r>
            <w:proofErr w:type="gramEnd"/>
            <w:r w:rsidRPr="00345759">
              <w:rPr>
                <w:rFonts w:ascii="黑体" w:eastAsia="黑体" w:hAnsi="黑体" w:cs="黑体" w:hint="eastAsia"/>
                <w:sz w:val="24"/>
                <w:szCs w:val="32"/>
              </w:rPr>
              <w:t>境内，已有44年的造纸历史，20年特种纸生产经验，主要产品装饰原纸、耐磨纸和无纺壁纸原纸都是世界第一。现有员工1800余人，2010年12月在深交所挂牌上市。</w:t>
            </w:r>
          </w:p>
        </w:tc>
      </w:tr>
      <w:tr w:rsidR="00AC007F">
        <w:trPr>
          <w:trHeight w:val="474"/>
        </w:trPr>
        <w:tc>
          <w:tcPr>
            <w:tcW w:w="8566" w:type="dxa"/>
            <w:gridSpan w:val="7"/>
            <w:vAlign w:val="center"/>
          </w:tcPr>
          <w:p w:rsidR="00AC007F" w:rsidRDefault="00345759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AC007F">
        <w:trPr>
          <w:trHeight w:val="495"/>
        </w:trPr>
        <w:tc>
          <w:tcPr>
            <w:tcW w:w="2070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法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务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专员</w:t>
            </w:r>
          </w:p>
        </w:tc>
        <w:tc>
          <w:tcPr>
            <w:tcW w:w="1874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法律相关专业</w:t>
            </w:r>
          </w:p>
        </w:tc>
        <w:tc>
          <w:tcPr>
            <w:tcW w:w="1281" w:type="dxa"/>
            <w:gridSpan w:val="2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5k-7k</w:t>
            </w: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C007F">
        <w:trPr>
          <w:trHeight w:hRule="exact" w:val="476"/>
        </w:trPr>
        <w:tc>
          <w:tcPr>
            <w:tcW w:w="2070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AC007F" w:rsidRDefault="00AC007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AC007F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AC007F" w:rsidRPr="00345759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AC007F" w:rsidRDefault="0034575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缴纳五险一金，提供免费住宿、班车、餐补，享受淄博市招才引智政策等。</w:t>
            </w:r>
            <w:bookmarkStart w:id="0" w:name="_GoBack"/>
            <w:bookmarkEnd w:id="0"/>
          </w:p>
        </w:tc>
      </w:tr>
    </w:tbl>
    <w:p w:rsidR="00AC007F" w:rsidRDefault="0034575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AC007F" w:rsidRDefault="0034575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AC0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7F"/>
    <w:rsid w:val="00345759"/>
    <w:rsid w:val="00AC007F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57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57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lzy@qifeng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352</Characters>
  <Application>Microsoft Office Word</Application>
  <DocSecurity>0</DocSecurity>
  <Lines>2</Lines>
  <Paragraphs>1</Paragraphs>
  <ScaleCrop>false</ScaleCrop>
  <Company>china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彭立平</cp:lastModifiedBy>
  <cp:revision>2</cp:revision>
  <dcterms:created xsi:type="dcterms:W3CDTF">2020-05-11T06:15:00Z</dcterms:created>
  <dcterms:modified xsi:type="dcterms:W3CDTF">2020-05-12T08:27:00Z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