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0"/>
        <w:gridCol w:w="2172"/>
        <w:gridCol w:w="391"/>
        <w:gridCol w:w="816"/>
        <w:gridCol w:w="726"/>
        <w:gridCol w:w="705"/>
        <w:gridCol w:w="1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65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山东一诺威聚氨酯股份有限公司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65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  <w:t>山东省淄博市高新区宝山路5577号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25" w:hRule="exact"/>
        </w:trPr>
        <w:tc>
          <w:tcPr>
            <w:tcW w:w="1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5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周女士</w:t>
            </w:r>
          </w:p>
        </w:tc>
        <w:tc>
          <w:tcPr>
            <w:tcW w:w="154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vertAlign w:val="baseline"/>
                <w:lang w:val="en-US" w:eastAsia="zh-CN"/>
              </w:rPr>
              <w:t>0533-7405901；18553303993（微信同号）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65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  <w:t>jingying@inovpu.com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66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36" w:hRule="atLeast"/>
        </w:trPr>
        <w:tc>
          <w:tcPr>
            <w:tcW w:w="8566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山东一诺威集团成立于2003年，历经十余年发展，在山东淄博高新区、齐鲁化工园区、上海金山建立了三大生产、技术研发基地；拥有山东一诺威聚氨酯股份有限公司、山东一诺威新材料有限公司、山东一诺威体育产业有限公司、上海东大聚氨酯有限公司、上海东大化学等公司，是年销售额50亿元的大型化工新材料企业,2015年11月在新三板挂牌上市（股票代码：834261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公司通过各种形式的培训加强团队建设，保持企业快速、健康的可持续发展，正朝着中国领先、世界一流的目标全速前进。我们需要年轻的你，勤奋的你，上进的你，有梦想的你……加入我们，一起扬帆起航，创造梦想，一诺威聚氨酯，让生活更美好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9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217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</w:trPr>
        <w:tc>
          <w:tcPr>
            <w:tcW w:w="1910" w:type="dxa"/>
            <w:vAlign w:val="center"/>
          </w:tcPr>
          <w:p>
            <w:pPr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技术研发工程师</w:t>
            </w:r>
          </w:p>
        </w:tc>
        <w:tc>
          <w:tcPr>
            <w:tcW w:w="2172" w:type="dxa"/>
            <w:vAlign w:val="center"/>
          </w:tcPr>
          <w:p>
            <w:pPr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高分子材料、化工化学类相关专业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43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本科及以上学历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本科年薪7-12万</w:t>
            </w:r>
          </w:p>
          <w:p>
            <w:pPr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硕士年薪12-16万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2" w:hRule="exact"/>
        </w:trPr>
        <w:tc>
          <w:tcPr>
            <w:tcW w:w="191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工艺工程师</w:t>
            </w:r>
          </w:p>
        </w:tc>
        <w:tc>
          <w:tcPr>
            <w:tcW w:w="2172" w:type="dxa"/>
            <w:vAlign w:val="center"/>
          </w:tcPr>
          <w:p>
            <w:pPr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分析化学、精细有机、化学化工类、工业分析、工业工程等相关专业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3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本科及以上学历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本科年薪7-12万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硕士年薪12-16万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exact"/>
        </w:trPr>
        <w:tc>
          <w:tcPr>
            <w:tcW w:w="191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设备仪表工程师</w:t>
            </w:r>
          </w:p>
        </w:tc>
        <w:tc>
          <w:tcPr>
            <w:tcW w:w="2172" w:type="dxa"/>
            <w:vAlign w:val="center"/>
          </w:tcPr>
          <w:p>
            <w:pPr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电气及自动化、过程装备与控制过程，仪器仪表、化工设备、机械设备等相关专业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3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本科及以上学历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本科年薪7-12万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硕士年薪12-16万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</w:trPr>
        <w:tc>
          <w:tcPr>
            <w:tcW w:w="191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安全工程师</w:t>
            </w:r>
          </w:p>
        </w:tc>
        <w:tc>
          <w:tcPr>
            <w:tcW w:w="2172" w:type="dxa"/>
            <w:vAlign w:val="center"/>
          </w:tcPr>
          <w:p>
            <w:pPr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安全工程、环境保护等专业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3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本科及以上学历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本科年薪7-12万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硕士年薪12-16万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exact"/>
        </w:trPr>
        <w:tc>
          <w:tcPr>
            <w:tcW w:w="191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信息化工程师</w:t>
            </w:r>
          </w:p>
        </w:tc>
        <w:tc>
          <w:tcPr>
            <w:tcW w:w="21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计算机、网络、软件、信息管理等相关专业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3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本科及以上学历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本科年薪7-12万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硕士年薪12-16万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</w:trPr>
        <w:tc>
          <w:tcPr>
            <w:tcW w:w="191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项目工程师</w:t>
            </w:r>
          </w:p>
        </w:tc>
        <w:tc>
          <w:tcPr>
            <w:tcW w:w="2172" w:type="dxa"/>
            <w:vAlign w:val="center"/>
          </w:tcPr>
          <w:p>
            <w:pPr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土木工程、工程管理、工程造价、建筑工程等相关专业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43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本科及以上学历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本科年薪7-12万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硕士年薪12-16万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</w:trPr>
        <w:tc>
          <w:tcPr>
            <w:tcW w:w="191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会计</w:t>
            </w:r>
          </w:p>
        </w:tc>
        <w:tc>
          <w:tcPr>
            <w:tcW w:w="21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财务管理、会计、审计、税务等相关专业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3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本科及以上学历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本科年薪7-12万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硕士年薪12-16万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98" w:hRule="exact"/>
        </w:trPr>
        <w:tc>
          <w:tcPr>
            <w:tcW w:w="191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销售工程师</w:t>
            </w:r>
          </w:p>
        </w:tc>
        <w:tc>
          <w:tcPr>
            <w:tcW w:w="2172" w:type="dxa"/>
            <w:vAlign w:val="center"/>
          </w:tcPr>
          <w:p>
            <w:pPr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化工、高分子、市场营销、电子商务等相关专业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43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本科及以上学历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本科年薪7-12万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硕士年薪12-16万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exact"/>
        </w:trPr>
        <w:tc>
          <w:tcPr>
            <w:tcW w:w="191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法务审计专员</w:t>
            </w:r>
          </w:p>
        </w:tc>
        <w:tc>
          <w:tcPr>
            <w:tcW w:w="2172" w:type="dxa"/>
            <w:vAlign w:val="center"/>
          </w:tcPr>
          <w:p>
            <w:pPr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法学、审计、税务等相关专业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3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本科及以上学历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本科年薪7-12万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硕士年薪12-16万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exact"/>
        </w:trPr>
        <w:tc>
          <w:tcPr>
            <w:tcW w:w="191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人力行政专员</w:t>
            </w:r>
          </w:p>
        </w:tc>
        <w:tc>
          <w:tcPr>
            <w:tcW w:w="2172" w:type="dxa"/>
            <w:vAlign w:val="center"/>
          </w:tcPr>
          <w:p>
            <w:pPr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劳动关系学、物流管理、工商管理、行政管理等相关专业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3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本科及以上学历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本科年薪7-12万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硕士年薪12-16万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</w:trPr>
        <w:tc>
          <w:tcPr>
            <w:tcW w:w="1910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国贸专员</w:t>
            </w:r>
            <w:bookmarkStart w:id="0" w:name="_GoBack"/>
            <w:bookmarkEnd w:id="0"/>
          </w:p>
        </w:tc>
        <w:tc>
          <w:tcPr>
            <w:tcW w:w="2172" w:type="dxa"/>
            <w:vAlign w:val="center"/>
          </w:tcPr>
          <w:p>
            <w:pPr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国际贸易、英语、西班牙语、俄语、葡萄牙语、化工等相关专业</w:t>
            </w:r>
          </w:p>
        </w:tc>
        <w:tc>
          <w:tcPr>
            <w:tcW w:w="1207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3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本科及以上学历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本科年薪7-12万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硕士年薪12-16万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试用期三个月，本科年薪7-12万，硕士年薪12-16万，博士1对1面议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系统的入职培训、持续的技能提升和外出培训，帮助员工快速成长；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闭环式人才培养体系、开放的内部晋升渠道、多种途径助力发展；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五险一金、带薪年休假，精美的生日福利、丰富的节日物资；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三星级宿舍（书桌、空调、暖气、独立卫生间、宽带、健身房等设施）、免费通勤班车和职工餐厅、自助式就餐；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丰富多彩的文化活动，如：春节晚会、篮球对抗赛、五四青年艺术节、踏春骑行、集体旅行等；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53D6D"/>
    <w:multiLevelType w:val="singleLevel"/>
    <w:tmpl w:val="0E253D6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63303"/>
    <w:rsid w:val="0854446B"/>
    <w:rsid w:val="0A1F1BA6"/>
    <w:rsid w:val="0AF63BCA"/>
    <w:rsid w:val="19846DA4"/>
    <w:rsid w:val="1F7E75EC"/>
    <w:rsid w:val="392B204B"/>
    <w:rsid w:val="46322367"/>
    <w:rsid w:val="47961BFD"/>
    <w:rsid w:val="4AF90FDF"/>
    <w:rsid w:val="4FD22C3D"/>
    <w:rsid w:val="522E2FA1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栗子小姐。</cp:lastModifiedBy>
  <dcterms:modified xsi:type="dcterms:W3CDTF">2020-05-12T02:05:47Z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