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page" w:tblpX="1781" w:tblpY="2446"/>
        <w:tblOverlap w:val="never"/>
        <w:tblW w:w="8566" w:type="dxa"/>
        <w:tblLook w:val="04A0"/>
      </w:tblPr>
      <w:tblGrid>
        <w:gridCol w:w="2070"/>
        <w:gridCol w:w="1874"/>
        <w:gridCol w:w="454"/>
        <w:gridCol w:w="827"/>
        <w:gridCol w:w="744"/>
        <w:gridCol w:w="689"/>
        <w:gridCol w:w="1908"/>
      </w:tblGrid>
      <w:tr w:rsidR="00300ECB">
        <w:trPr>
          <w:trHeight w:hRule="exact" w:val="476"/>
        </w:trPr>
        <w:tc>
          <w:tcPr>
            <w:tcW w:w="2070" w:type="dxa"/>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6496" w:type="dxa"/>
            <w:gridSpan w:val="6"/>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淄博诺奥化工股份有限公司</w:t>
            </w:r>
          </w:p>
        </w:tc>
      </w:tr>
      <w:tr w:rsidR="00300ECB">
        <w:trPr>
          <w:trHeight w:hRule="exact" w:val="476"/>
        </w:trPr>
        <w:tc>
          <w:tcPr>
            <w:tcW w:w="2070" w:type="dxa"/>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6496" w:type="dxa"/>
            <w:gridSpan w:val="6"/>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淄博市临淄区辛化路</w:t>
            </w:r>
            <w:r>
              <w:rPr>
                <w:rFonts w:ascii="黑体" w:eastAsia="黑体" w:hAnsi="黑体" w:cs="黑体" w:hint="eastAsia"/>
                <w:sz w:val="24"/>
                <w:szCs w:val="32"/>
              </w:rPr>
              <w:t>2727</w:t>
            </w:r>
            <w:r>
              <w:rPr>
                <w:rFonts w:ascii="黑体" w:eastAsia="黑体" w:hAnsi="黑体" w:cs="黑体" w:hint="eastAsia"/>
                <w:sz w:val="24"/>
                <w:szCs w:val="32"/>
              </w:rPr>
              <w:t>号</w:t>
            </w:r>
          </w:p>
        </w:tc>
      </w:tr>
      <w:tr w:rsidR="00300ECB">
        <w:trPr>
          <w:trHeight w:hRule="exact" w:val="476"/>
        </w:trPr>
        <w:tc>
          <w:tcPr>
            <w:tcW w:w="2070" w:type="dxa"/>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联系人</w:t>
            </w:r>
          </w:p>
        </w:tc>
        <w:tc>
          <w:tcPr>
            <w:tcW w:w="2328" w:type="dxa"/>
            <w:gridSpan w:val="2"/>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李莹</w:t>
            </w:r>
          </w:p>
        </w:tc>
        <w:tc>
          <w:tcPr>
            <w:tcW w:w="1571" w:type="dxa"/>
            <w:gridSpan w:val="2"/>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2597" w:type="dxa"/>
            <w:gridSpan w:val="2"/>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7699597</w:t>
            </w:r>
          </w:p>
        </w:tc>
      </w:tr>
      <w:tr w:rsidR="00300ECB">
        <w:trPr>
          <w:trHeight w:hRule="exact" w:val="476"/>
        </w:trPr>
        <w:tc>
          <w:tcPr>
            <w:tcW w:w="2070" w:type="dxa"/>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6496" w:type="dxa"/>
            <w:gridSpan w:val="6"/>
            <w:vAlign w:val="center"/>
          </w:tcPr>
          <w:p w:rsidR="00300ECB" w:rsidRDefault="006907E9">
            <w:pPr>
              <w:spacing w:line="360" w:lineRule="exact"/>
              <w:jc w:val="center"/>
              <w:rPr>
                <w:rFonts w:ascii="黑体" w:eastAsia="黑体" w:hAnsi="黑体" w:cs="黑体"/>
                <w:sz w:val="24"/>
                <w:szCs w:val="32"/>
              </w:rPr>
            </w:pPr>
            <w:r>
              <w:rPr>
                <w:rFonts w:ascii="黑体" w:eastAsia="黑体" w:hAnsi="黑体" w:cs="黑体" w:hint="eastAsia"/>
                <w:sz w:val="24"/>
                <w:szCs w:val="32"/>
              </w:rPr>
              <w:t>Nuoaohuagong6699@163.com</w:t>
            </w:r>
          </w:p>
        </w:tc>
      </w:tr>
      <w:tr w:rsidR="00300ECB">
        <w:tc>
          <w:tcPr>
            <w:tcW w:w="8566" w:type="dxa"/>
            <w:gridSpan w:val="7"/>
          </w:tcPr>
          <w:p w:rsidR="00300ECB" w:rsidRDefault="006907E9">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w:t>
            </w:r>
            <w:r>
              <w:rPr>
                <w:rFonts w:asciiTheme="minorEastAsia" w:hAnsiTheme="minorEastAsia" w:cstheme="minorEastAsia" w:hint="eastAsia"/>
                <w:b/>
                <w:bCs/>
                <w:sz w:val="24"/>
                <w:szCs w:val="32"/>
              </w:rPr>
              <w:t>200</w:t>
            </w:r>
            <w:r>
              <w:rPr>
                <w:rFonts w:asciiTheme="minorEastAsia" w:hAnsiTheme="minorEastAsia" w:cstheme="minorEastAsia" w:hint="eastAsia"/>
                <w:b/>
                <w:bCs/>
                <w:sz w:val="24"/>
                <w:szCs w:val="32"/>
              </w:rPr>
              <w:t>字以内</w:t>
            </w:r>
            <w:r>
              <w:rPr>
                <w:rFonts w:asciiTheme="minorEastAsia" w:hAnsiTheme="minorEastAsia" w:cstheme="minorEastAsia" w:hint="eastAsia"/>
                <w:b/>
                <w:bCs/>
                <w:sz w:val="24"/>
                <w:szCs w:val="32"/>
              </w:rPr>
              <w:t>）</w:t>
            </w:r>
          </w:p>
        </w:tc>
      </w:tr>
      <w:tr w:rsidR="00300ECB">
        <w:trPr>
          <w:trHeight w:val="4036"/>
        </w:trPr>
        <w:tc>
          <w:tcPr>
            <w:tcW w:w="8566" w:type="dxa"/>
            <w:gridSpan w:val="7"/>
          </w:tcPr>
          <w:p w:rsidR="00300ECB" w:rsidRDefault="006907E9">
            <w:pPr>
              <w:spacing w:line="360" w:lineRule="exact"/>
              <w:ind w:firstLineChars="200" w:firstLine="440"/>
              <w:rPr>
                <w:rFonts w:asciiTheme="minorEastAsia" w:hAnsiTheme="minorEastAsia" w:cstheme="minorEastAsia"/>
                <w:sz w:val="22"/>
                <w:szCs w:val="28"/>
              </w:rPr>
            </w:pPr>
            <w:r>
              <w:rPr>
                <w:rFonts w:asciiTheme="minorEastAsia" w:hAnsiTheme="minorEastAsia" w:cstheme="minorEastAsia" w:hint="eastAsia"/>
                <w:sz w:val="22"/>
                <w:szCs w:val="28"/>
              </w:rPr>
              <w:t>淄博诺奥化工股份有限公司是依托于齐鲁公司第二化肥厂的改制单位，自</w:t>
            </w:r>
            <w:r>
              <w:rPr>
                <w:rFonts w:asciiTheme="minorEastAsia" w:hAnsiTheme="minorEastAsia" w:cstheme="minorEastAsia" w:hint="eastAsia"/>
                <w:sz w:val="22"/>
                <w:szCs w:val="28"/>
              </w:rPr>
              <w:t>2005</w:t>
            </w:r>
            <w:r>
              <w:rPr>
                <w:rFonts w:asciiTheme="minorEastAsia" w:hAnsiTheme="minorEastAsia" w:cstheme="minorEastAsia" w:hint="eastAsia"/>
                <w:sz w:val="22"/>
                <w:szCs w:val="28"/>
              </w:rPr>
              <w:t>年改制以来相继自主研发了多款自主知识产权的产品，市场地位稳固，发展前景广阔。生产的各类产品市场占有率一直处于领先地位。是一家集化工、精细化工、机械维修、物业管理、餐饮管理为一体的大型联合企业。</w:t>
            </w:r>
          </w:p>
          <w:p w:rsidR="00300ECB" w:rsidRDefault="006907E9">
            <w:pPr>
              <w:spacing w:line="360" w:lineRule="exact"/>
              <w:ind w:firstLineChars="200" w:firstLine="440"/>
              <w:rPr>
                <w:rFonts w:asciiTheme="minorEastAsia" w:hAnsiTheme="minorEastAsia" w:cstheme="minorEastAsia"/>
                <w:sz w:val="22"/>
                <w:szCs w:val="28"/>
              </w:rPr>
            </w:pPr>
            <w:r>
              <w:rPr>
                <w:rFonts w:asciiTheme="minorEastAsia" w:hAnsiTheme="minorEastAsia" w:cstheme="minorEastAsia"/>
                <w:sz w:val="22"/>
                <w:szCs w:val="28"/>
              </w:rPr>
              <w:t>公司现有</w:t>
            </w:r>
            <w:r>
              <w:rPr>
                <w:rFonts w:asciiTheme="minorEastAsia" w:hAnsiTheme="minorEastAsia" w:cstheme="minorEastAsia"/>
                <w:sz w:val="22"/>
                <w:szCs w:val="28"/>
              </w:rPr>
              <w:t>4</w:t>
            </w:r>
            <w:r>
              <w:rPr>
                <w:rFonts w:asciiTheme="minorEastAsia" w:hAnsiTheme="minorEastAsia" w:cstheme="minorEastAsia"/>
                <w:sz w:val="22"/>
                <w:szCs w:val="28"/>
              </w:rPr>
              <w:t>万吨</w:t>
            </w:r>
            <w:r>
              <w:rPr>
                <w:rFonts w:asciiTheme="minorEastAsia" w:hAnsiTheme="minorEastAsia" w:cstheme="minorEastAsia"/>
                <w:sz w:val="22"/>
                <w:szCs w:val="28"/>
              </w:rPr>
              <w:t>/</w:t>
            </w:r>
            <w:r>
              <w:rPr>
                <w:rFonts w:asciiTheme="minorEastAsia" w:hAnsiTheme="minorEastAsia" w:cstheme="minorEastAsia"/>
                <w:sz w:val="22"/>
                <w:szCs w:val="28"/>
              </w:rPr>
              <w:t>年戊醛装置、</w:t>
            </w:r>
            <w:r>
              <w:rPr>
                <w:rFonts w:asciiTheme="minorEastAsia" w:hAnsiTheme="minorEastAsia" w:cstheme="minorEastAsia"/>
                <w:sz w:val="22"/>
                <w:szCs w:val="28"/>
              </w:rPr>
              <w:t>3</w:t>
            </w:r>
            <w:r>
              <w:rPr>
                <w:rFonts w:asciiTheme="minorEastAsia" w:hAnsiTheme="minorEastAsia" w:cstheme="minorEastAsia"/>
                <w:sz w:val="22"/>
                <w:szCs w:val="28"/>
              </w:rPr>
              <w:t>万吨</w:t>
            </w:r>
            <w:r>
              <w:rPr>
                <w:rFonts w:asciiTheme="minorEastAsia" w:hAnsiTheme="minorEastAsia" w:cstheme="minorEastAsia"/>
                <w:sz w:val="22"/>
                <w:szCs w:val="28"/>
              </w:rPr>
              <w:t>/</w:t>
            </w:r>
            <w:r>
              <w:rPr>
                <w:rFonts w:asciiTheme="minorEastAsia" w:hAnsiTheme="minorEastAsia" w:cstheme="minorEastAsia"/>
                <w:sz w:val="22"/>
                <w:szCs w:val="28"/>
              </w:rPr>
              <w:t>年戊醇装置、</w:t>
            </w:r>
            <w:r>
              <w:rPr>
                <w:rFonts w:asciiTheme="minorEastAsia" w:hAnsiTheme="minorEastAsia" w:cstheme="minorEastAsia"/>
                <w:sz w:val="22"/>
                <w:szCs w:val="28"/>
              </w:rPr>
              <w:t>7.5</w:t>
            </w:r>
            <w:r>
              <w:rPr>
                <w:rFonts w:asciiTheme="minorEastAsia" w:hAnsiTheme="minorEastAsia" w:cstheme="minorEastAsia"/>
                <w:sz w:val="22"/>
                <w:szCs w:val="28"/>
              </w:rPr>
              <w:t>万吨</w:t>
            </w:r>
            <w:r>
              <w:rPr>
                <w:rFonts w:asciiTheme="minorEastAsia" w:hAnsiTheme="minorEastAsia" w:cstheme="minorEastAsia"/>
                <w:sz w:val="22"/>
                <w:szCs w:val="28"/>
              </w:rPr>
              <w:t>/</w:t>
            </w:r>
            <w:r>
              <w:rPr>
                <w:rFonts w:asciiTheme="minorEastAsia" w:hAnsiTheme="minorEastAsia" w:cstheme="minorEastAsia"/>
                <w:sz w:val="22"/>
                <w:szCs w:val="28"/>
              </w:rPr>
              <w:t>年丁辛醇残液分离装置、</w:t>
            </w:r>
            <w:r>
              <w:rPr>
                <w:rFonts w:asciiTheme="minorEastAsia" w:hAnsiTheme="minorEastAsia" w:cstheme="minorEastAsia"/>
                <w:sz w:val="22"/>
                <w:szCs w:val="28"/>
              </w:rPr>
              <w:t>1</w:t>
            </w:r>
            <w:r>
              <w:rPr>
                <w:rFonts w:asciiTheme="minorEastAsia" w:hAnsiTheme="minorEastAsia" w:cstheme="minorEastAsia"/>
                <w:sz w:val="22"/>
                <w:szCs w:val="28"/>
              </w:rPr>
              <w:t>万吨</w:t>
            </w:r>
            <w:r>
              <w:rPr>
                <w:rFonts w:asciiTheme="minorEastAsia" w:hAnsiTheme="minorEastAsia" w:cstheme="minorEastAsia"/>
                <w:sz w:val="22"/>
                <w:szCs w:val="28"/>
              </w:rPr>
              <w:t>/</w:t>
            </w:r>
            <w:r>
              <w:rPr>
                <w:rFonts w:asciiTheme="minorEastAsia" w:hAnsiTheme="minorEastAsia" w:cstheme="minorEastAsia"/>
                <w:sz w:val="22"/>
                <w:szCs w:val="28"/>
              </w:rPr>
              <w:t>年丙醇装置、</w:t>
            </w:r>
            <w:r>
              <w:rPr>
                <w:rFonts w:asciiTheme="minorEastAsia" w:hAnsiTheme="minorEastAsia" w:cstheme="minorEastAsia"/>
                <w:sz w:val="22"/>
                <w:szCs w:val="28"/>
              </w:rPr>
              <w:t>3</w:t>
            </w:r>
            <w:r>
              <w:rPr>
                <w:rFonts w:asciiTheme="minorEastAsia" w:hAnsiTheme="minorEastAsia" w:cstheme="minorEastAsia"/>
                <w:sz w:val="22"/>
                <w:szCs w:val="28"/>
              </w:rPr>
              <w:t>万吨</w:t>
            </w:r>
            <w:r>
              <w:rPr>
                <w:rFonts w:asciiTheme="minorEastAsia" w:hAnsiTheme="minorEastAsia" w:cstheme="minorEastAsia"/>
                <w:sz w:val="22"/>
                <w:szCs w:val="28"/>
              </w:rPr>
              <w:t>/</w:t>
            </w:r>
            <w:r>
              <w:rPr>
                <w:rFonts w:asciiTheme="minorEastAsia" w:hAnsiTheme="minorEastAsia" w:cstheme="minorEastAsia"/>
                <w:sz w:val="22"/>
                <w:szCs w:val="28"/>
              </w:rPr>
              <w:t>年辛醇装置。</w:t>
            </w:r>
            <w:r>
              <w:rPr>
                <w:rFonts w:asciiTheme="minorEastAsia" w:hAnsiTheme="minorEastAsia" w:cstheme="minorEastAsia" w:hint="eastAsia"/>
                <w:sz w:val="22"/>
                <w:szCs w:val="28"/>
              </w:rPr>
              <w:t>并于</w:t>
            </w:r>
            <w:r>
              <w:rPr>
                <w:rFonts w:asciiTheme="minorEastAsia" w:hAnsiTheme="minorEastAsia" w:cstheme="minorEastAsia" w:hint="eastAsia"/>
                <w:sz w:val="22"/>
                <w:szCs w:val="28"/>
              </w:rPr>
              <w:t>2012</w:t>
            </w:r>
            <w:r>
              <w:rPr>
                <w:rFonts w:asciiTheme="minorEastAsia" w:hAnsiTheme="minorEastAsia" w:cstheme="minorEastAsia" w:hint="eastAsia"/>
                <w:sz w:val="22"/>
                <w:szCs w:val="28"/>
              </w:rPr>
              <w:t>年投资建设了全资子公司南京新材料有限公司，全资斥资</w:t>
            </w:r>
            <w:r>
              <w:rPr>
                <w:rFonts w:asciiTheme="minorEastAsia" w:hAnsiTheme="minorEastAsia" w:cstheme="minorEastAsia" w:hint="eastAsia"/>
                <w:sz w:val="22"/>
                <w:szCs w:val="28"/>
              </w:rPr>
              <w:t>4.2</w:t>
            </w:r>
            <w:r>
              <w:rPr>
                <w:rFonts w:asciiTheme="minorEastAsia" w:hAnsiTheme="minorEastAsia" w:cstheme="minorEastAsia" w:hint="eastAsia"/>
                <w:sz w:val="22"/>
                <w:szCs w:val="28"/>
              </w:rPr>
              <w:t>亿建设“新材料一体化基地一期年产</w:t>
            </w:r>
            <w:r>
              <w:rPr>
                <w:rFonts w:asciiTheme="minorEastAsia" w:hAnsiTheme="minorEastAsia" w:cstheme="minorEastAsia" w:hint="eastAsia"/>
                <w:sz w:val="22"/>
                <w:szCs w:val="28"/>
              </w:rPr>
              <w:t>12</w:t>
            </w:r>
            <w:r>
              <w:rPr>
                <w:rFonts w:asciiTheme="minorEastAsia" w:hAnsiTheme="minorEastAsia" w:cstheme="minorEastAsia" w:hint="eastAsia"/>
                <w:sz w:val="22"/>
                <w:szCs w:val="28"/>
              </w:rPr>
              <w:t>万吨丙醛和</w:t>
            </w:r>
            <w:r>
              <w:rPr>
                <w:rFonts w:asciiTheme="minorEastAsia" w:hAnsiTheme="minorEastAsia" w:cstheme="minorEastAsia" w:hint="eastAsia"/>
                <w:sz w:val="22"/>
                <w:szCs w:val="28"/>
              </w:rPr>
              <w:t>10</w:t>
            </w:r>
            <w:r>
              <w:rPr>
                <w:rFonts w:asciiTheme="minorEastAsia" w:hAnsiTheme="minorEastAsia" w:cstheme="minorEastAsia" w:hint="eastAsia"/>
                <w:sz w:val="22"/>
                <w:szCs w:val="28"/>
              </w:rPr>
              <w:t>万吨正丙醇项目”，该装置于</w:t>
            </w:r>
            <w:r>
              <w:rPr>
                <w:rFonts w:asciiTheme="minorEastAsia" w:hAnsiTheme="minorEastAsia" w:cstheme="minorEastAsia" w:hint="eastAsia"/>
                <w:sz w:val="22"/>
                <w:szCs w:val="28"/>
              </w:rPr>
              <w:t>2013</w:t>
            </w:r>
            <w:r>
              <w:rPr>
                <w:rFonts w:asciiTheme="minorEastAsia" w:hAnsiTheme="minorEastAsia" w:cstheme="minorEastAsia" w:hint="eastAsia"/>
                <w:sz w:val="22"/>
                <w:szCs w:val="28"/>
              </w:rPr>
              <w:t>年</w:t>
            </w:r>
            <w:r>
              <w:rPr>
                <w:rFonts w:asciiTheme="minorEastAsia" w:hAnsiTheme="minorEastAsia" w:cstheme="minorEastAsia" w:hint="eastAsia"/>
                <w:sz w:val="22"/>
                <w:szCs w:val="28"/>
              </w:rPr>
              <w:t>10</w:t>
            </w:r>
            <w:r>
              <w:rPr>
                <w:rFonts w:asciiTheme="minorEastAsia" w:hAnsiTheme="minorEastAsia" w:cstheme="minorEastAsia" w:hint="eastAsia"/>
                <w:sz w:val="22"/>
                <w:szCs w:val="28"/>
              </w:rPr>
              <w:t>月份正式投入运行。此装置生产工艺是目前世界上醛类生产最先进的工艺技术管线，丙醛年生产规模可达到</w:t>
            </w:r>
            <w:r>
              <w:rPr>
                <w:rFonts w:asciiTheme="minorEastAsia" w:hAnsiTheme="minorEastAsia" w:cstheme="minorEastAsia" w:hint="eastAsia"/>
                <w:sz w:val="22"/>
                <w:szCs w:val="28"/>
              </w:rPr>
              <w:t>17</w:t>
            </w:r>
            <w:r>
              <w:rPr>
                <w:rFonts w:asciiTheme="minorEastAsia" w:hAnsiTheme="minorEastAsia" w:cstheme="minorEastAsia" w:hint="eastAsia"/>
                <w:sz w:val="22"/>
                <w:szCs w:val="28"/>
              </w:rPr>
              <w:t>万吨，在亚洲处于绝对领先地位。南京新材料有限公司于</w:t>
            </w:r>
            <w:r>
              <w:rPr>
                <w:rFonts w:asciiTheme="minorEastAsia" w:hAnsiTheme="minorEastAsia" w:cstheme="minorEastAsia" w:hint="eastAsia"/>
                <w:sz w:val="22"/>
                <w:szCs w:val="28"/>
              </w:rPr>
              <w:t>2015</w:t>
            </w:r>
            <w:r>
              <w:rPr>
                <w:rFonts w:asciiTheme="minorEastAsia" w:hAnsiTheme="minorEastAsia" w:cstheme="minorEastAsia" w:hint="eastAsia"/>
                <w:sz w:val="22"/>
                <w:szCs w:val="28"/>
              </w:rPr>
              <w:t>年又新上一套</w:t>
            </w:r>
            <w:r>
              <w:rPr>
                <w:rFonts w:asciiTheme="minorEastAsia" w:hAnsiTheme="minorEastAsia" w:cstheme="minorEastAsia" w:hint="eastAsia"/>
                <w:sz w:val="22"/>
                <w:szCs w:val="28"/>
              </w:rPr>
              <w:t>10</w:t>
            </w:r>
            <w:r>
              <w:rPr>
                <w:rFonts w:asciiTheme="minorEastAsia" w:hAnsiTheme="minorEastAsia" w:cstheme="minorEastAsia" w:hint="eastAsia"/>
                <w:sz w:val="22"/>
                <w:szCs w:val="28"/>
              </w:rPr>
              <w:t>万吨</w:t>
            </w:r>
            <w:r>
              <w:rPr>
                <w:rFonts w:asciiTheme="minorEastAsia" w:hAnsiTheme="minorEastAsia" w:cstheme="minorEastAsia" w:hint="eastAsia"/>
                <w:sz w:val="22"/>
                <w:szCs w:val="28"/>
              </w:rPr>
              <w:t>/</w:t>
            </w:r>
            <w:r>
              <w:rPr>
                <w:rFonts w:asciiTheme="minorEastAsia" w:hAnsiTheme="minorEastAsia" w:cstheme="minorEastAsia" w:hint="eastAsia"/>
                <w:sz w:val="22"/>
                <w:szCs w:val="28"/>
              </w:rPr>
              <w:t>年醋酸正丙酯装置。目前，公司主要产品有丁醇、辛醇、</w:t>
            </w:r>
            <w:r>
              <w:rPr>
                <w:rFonts w:asciiTheme="minorEastAsia" w:hAnsiTheme="minorEastAsia" w:cstheme="minorEastAsia" w:hint="eastAsia"/>
                <w:sz w:val="22"/>
                <w:szCs w:val="28"/>
              </w:rPr>
              <w:t>C1</w:t>
            </w:r>
            <w:r>
              <w:rPr>
                <w:rFonts w:asciiTheme="minorEastAsia" w:hAnsiTheme="minorEastAsia" w:cstheme="minorEastAsia" w:hint="eastAsia"/>
                <w:sz w:val="22"/>
                <w:szCs w:val="28"/>
              </w:rPr>
              <w:t>2</w:t>
            </w:r>
            <w:r>
              <w:rPr>
                <w:rFonts w:asciiTheme="minorEastAsia" w:hAnsiTheme="minorEastAsia" w:cstheme="minorEastAsia" w:hint="eastAsia"/>
                <w:sz w:val="22"/>
                <w:szCs w:val="28"/>
              </w:rPr>
              <w:t>、戊醛、戊醇、异戊醛、异戊醇、丙醛、丙醇、丙酯、异丙醇等。</w:t>
            </w:r>
          </w:p>
          <w:p w:rsidR="00300ECB" w:rsidRDefault="00300ECB">
            <w:pPr>
              <w:spacing w:line="360" w:lineRule="exact"/>
              <w:ind w:firstLineChars="200" w:firstLine="560"/>
              <w:rPr>
                <w:rFonts w:asciiTheme="minorEastAsia" w:hAnsiTheme="minorEastAsia" w:cstheme="minorEastAsia"/>
                <w:sz w:val="28"/>
                <w:szCs w:val="36"/>
              </w:rPr>
            </w:pPr>
          </w:p>
        </w:tc>
      </w:tr>
      <w:tr w:rsidR="00300ECB">
        <w:trPr>
          <w:trHeight w:val="474"/>
        </w:trPr>
        <w:tc>
          <w:tcPr>
            <w:tcW w:w="8566" w:type="dxa"/>
            <w:gridSpan w:val="7"/>
            <w:vAlign w:val="center"/>
          </w:tcPr>
          <w:p w:rsidR="00300ECB" w:rsidRDefault="006907E9">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招聘职位</w:t>
            </w:r>
          </w:p>
        </w:tc>
      </w:tr>
      <w:tr w:rsidR="00300ECB">
        <w:trPr>
          <w:trHeight w:val="495"/>
        </w:trPr>
        <w:tc>
          <w:tcPr>
            <w:tcW w:w="2070" w:type="dxa"/>
            <w:vAlign w:val="center"/>
          </w:tcPr>
          <w:p w:rsidR="00300ECB" w:rsidRDefault="006907E9">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1874" w:type="dxa"/>
            <w:vAlign w:val="center"/>
          </w:tcPr>
          <w:p w:rsidR="00300ECB" w:rsidRDefault="006907E9">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300ECB" w:rsidRDefault="006907E9">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433" w:type="dxa"/>
            <w:gridSpan w:val="2"/>
            <w:vAlign w:val="center"/>
          </w:tcPr>
          <w:p w:rsidR="00300ECB" w:rsidRDefault="006907E9">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1908" w:type="dxa"/>
            <w:vAlign w:val="center"/>
          </w:tcPr>
          <w:p w:rsidR="00300ECB" w:rsidRDefault="006907E9">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300ECB">
        <w:trPr>
          <w:trHeight w:hRule="exact" w:val="476"/>
        </w:trPr>
        <w:tc>
          <w:tcPr>
            <w:tcW w:w="2070" w:type="dxa"/>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储备技术员</w:t>
            </w:r>
          </w:p>
        </w:tc>
        <w:tc>
          <w:tcPr>
            <w:tcW w:w="1874" w:type="dxa"/>
            <w:vAlign w:val="center"/>
          </w:tcPr>
          <w:p w:rsidR="00300ECB" w:rsidRDefault="006907E9">
            <w:pPr>
              <w:jc w:val="center"/>
              <w:rPr>
                <w:rFonts w:asciiTheme="minorEastAsia" w:hAnsiTheme="minorEastAsia" w:cstheme="minorEastAsia"/>
                <w:sz w:val="22"/>
                <w:szCs w:val="22"/>
              </w:rPr>
            </w:pPr>
            <w:r>
              <w:rPr>
                <w:rFonts w:asciiTheme="minorEastAsia" w:hAnsiTheme="minorEastAsia" w:cstheme="minorEastAsia" w:hint="eastAsia"/>
                <w:sz w:val="22"/>
                <w:szCs w:val="22"/>
              </w:rPr>
              <w:t>化工类相关专业</w:t>
            </w:r>
          </w:p>
        </w:tc>
        <w:tc>
          <w:tcPr>
            <w:tcW w:w="1281" w:type="dxa"/>
            <w:gridSpan w:val="2"/>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5</w:t>
            </w:r>
          </w:p>
        </w:tc>
        <w:tc>
          <w:tcPr>
            <w:tcW w:w="1433" w:type="dxa"/>
            <w:gridSpan w:val="2"/>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本科及以上</w:t>
            </w:r>
          </w:p>
        </w:tc>
        <w:tc>
          <w:tcPr>
            <w:tcW w:w="1908" w:type="dxa"/>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5000</w:t>
            </w:r>
            <w:r>
              <w:rPr>
                <w:rFonts w:asciiTheme="minorEastAsia" w:hAnsiTheme="minorEastAsia" w:cstheme="minorEastAsia" w:hint="eastAsia"/>
                <w:sz w:val="24"/>
              </w:rPr>
              <w:t>以上</w:t>
            </w:r>
          </w:p>
        </w:tc>
      </w:tr>
      <w:tr w:rsidR="00300ECB">
        <w:trPr>
          <w:trHeight w:hRule="exact" w:val="476"/>
        </w:trPr>
        <w:tc>
          <w:tcPr>
            <w:tcW w:w="2070" w:type="dxa"/>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储备实验研究员</w:t>
            </w:r>
          </w:p>
        </w:tc>
        <w:tc>
          <w:tcPr>
            <w:tcW w:w="1874" w:type="dxa"/>
            <w:vAlign w:val="center"/>
          </w:tcPr>
          <w:p w:rsidR="00300ECB" w:rsidRDefault="006907E9">
            <w:pPr>
              <w:jc w:val="center"/>
              <w:rPr>
                <w:rFonts w:asciiTheme="minorEastAsia" w:hAnsiTheme="minorEastAsia" w:cstheme="minorEastAsia"/>
                <w:sz w:val="22"/>
                <w:szCs w:val="22"/>
              </w:rPr>
            </w:pPr>
            <w:r>
              <w:rPr>
                <w:rFonts w:asciiTheme="minorEastAsia" w:hAnsiTheme="minorEastAsia" w:cstheme="minorEastAsia" w:hint="eastAsia"/>
                <w:sz w:val="22"/>
                <w:szCs w:val="22"/>
              </w:rPr>
              <w:t>化工类相关专业</w:t>
            </w:r>
          </w:p>
        </w:tc>
        <w:tc>
          <w:tcPr>
            <w:tcW w:w="1281" w:type="dxa"/>
            <w:gridSpan w:val="2"/>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2</w:t>
            </w:r>
          </w:p>
        </w:tc>
        <w:tc>
          <w:tcPr>
            <w:tcW w:w="1433" w:type="dxa"/>
            <w:gridSpan w:val="2"/>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硕士及以上</w:t>
            </w:r>
          </w:p>
        </w:tc>
        <w:tc>
          <w:tcPr>
            <w:tcW w:w="1908" w:type="dxa"/>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6000</w:t>
            </w:r>
            <w:r>
              <w:rPr>
                <w:rFonts w:asciiTheme="minorEastAsia" w:hAnsiTheme="minorEastAsia" w:cstheme="minorEastAsia" w:hint="eastAsia"/>
                <w:sz w:val="24"/>
              </w:rPr>
              <w:t>以上</w:t>
            </w:r>
          </w:p>
        </w:tc>
      </w:tr>
      <w:tr w:rsidR="00300ECB">
        <w:trPr>
          <w:trHeight w:hRule="exact" w:val="476"/>
        </w:trPr>
        <w:tc>
          <w:tcPr>
            <w:tcW w:w="2070" w:type="dxa"/>
            <w:vAlign w:val="center"/>
          </w:tcPr>
          <w:p w:rsidR="00300ECB" w:rsidRDefault="006907E9" w:rsidP="00404393">
            <w:pPr>
              <w:jc w:val="center"/>
              <w:rPr>
                <w:rFonts w:asciiTheme="minorEastAsia" w:hAnsiTheme="minorEastAsia" w:cstheme="minorEastAsia"/>
                <w:sz w:val="24"/>
              </w:rPr>
            </w:pPr>
            <w:r>
              <w:rPr>
                <w:rFonts w:asciiTheme="minorEastAsia" w:hAnsiTheme="minorEastAsia" w:cstheme="minorEastAsia" w:hint="eastAsia"/>
                <w:sz w:val="24"/>
              </w:rPr>
              <w:t>计算</w:t>
            </w:r>
            <w:r w:rsidR="00404393">
              <w:rPr>
                <w:rFonts w:asciiTheme="minorEastAsia" w:hAnsiTheme="minorEastAsia" w:cstheme="minorEastAsia" w:hint="eastAsia"/>
                <w:sz w:val="24"/>
              </w:rPr>
              <w:t>机</w:t>
            </w:r>
            <w:r>
              <w:rPr>
                <w:rFonts w:asciiTheme="minorEastAsia" w:hAnsiTheme="minorEastAsia" w:cstheme="minorEastAsia" w:hint="eastAsia"/>
                <w:sz w:val="24"/>
              </w:rPr>
              <w:t>工程师</w:t>
            </w:r>
          </w:p>
        </w:tc>
        <w:tc>
          <w:tcPr>
            <w:tcW w:w="1874" w:type="dxa"/>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计算机相关专业</w:t>
            </w:r>
          </w:p>
        </w:tc>
        <w:tc>
          <w:tcPr>
            <w:tcW w:w="1281" w:type="dxa"/>
            <w:gridSpan w:val="2"/>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1</w:t>
            </w:r>
          </w:p>
        </w:tc>
        <w:tc>
          <w:tcPr>
            <w:tcW w:w="1433" w:type="dxa"/>
            <w:gridSpan w:val="2"/>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908" w:type="dxa"/>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sz w:val="24"/>
              </w:rPr>
              <w:t>4000</w:t>
            </w:r>
            <w:r>
              <w:rPr>
                <w:rFonts w:asciiTheme="minorEastAsia" w:hAnsiTheme="minorEastAsia" w:cstheme="minorEastAsia" w:hint="eastAsia"/>
                <w:sz w:val="24"/>
              </w:rPr>
              <w:t>以上</w:t>
            </w:r>
            <w:bookmarkStart w:id="0" w:name="_GoBack"/>
            <w:bookmarkEnd w:id="0"/>
          </w:p>
        </w:tc>
      </w:tr>
      <w:tr w:rsidR="00300ECB">
        <w:trPr>
          <w:trHeight w:hRule="exact" w:val="476"/>
        </w:trPr>
        <w:tc>
          <w:tcPr>
            <w:tcW w:w="2070" w:type="dxa"/>
            <w:vAlign w:val="center"/>
          </w:tcPr>
          <w:p w:rsidR="00300ECB" w:rsidRDefault="00300ECB">
            <w:pPr>
              <w:jc w:val="center"/>
              <w:rPr>
                <w:rFonts w:asciiTheme="minorEastAsia" w:hAnsiTheme="minorEastAsia" w:cstheme="minorEastAsia"/>
                <w:sz w:val="24"/>
              </w:rPr>
            </w:pPr>
          </w:p>
        </w:tc>
        <w:tc>
          <w:tcPr>
            <w:tcW w:w="1874" w:type="dxa"/>
            <w:vAlign w:val="center"/>
          </w:tcPr>
          <w:p w:rsidR="00300ECB" w:rsidRDefault="00300ECB">
            <w:pPr>
              <w:jc w:val="center"/>
              <w:rPr>
                <w:rFonts w:asciiTheme="minorEastAsia" w:hAnsiTheme="minorEastAsia" w:cstheme="minorEastAsia"/>
                <w:sz w:val="24"/>
              </w:rPr>
            </w:pPr>
          </w:p>
        </w:tc>
        <w:tc>
          <w:tcPr>
            <w:tcW w:w="1281" w:type="dxa"/>
            <w:gridSpan w:val="2"/>
            <w:vAlign w:val="center"/>
          </w:tcPr>
          <w:p w:rsidR="00300ECB" w:rsidRDefault="00300ECB">
            <w:pPr>
              <w:jc w:val="center"/>
              <w:rPr>
                <w:rFonts w:asciiTheme="minorEastAsia" w:hAnsiTheme="minorEastAsia" w:cstheme="minorEastAsia"/>
                <w:sz w:val="24"/>
              </w:rPr>
            </w:pPr>
          </w:p>
        </w:tc>
        <w:tc>
          <w:tcPr>
            <w:tcW w:w="1433" w:type="dxa"/>
            <w:gridSpan w:val="2"/>
            <w:vAlign w:val="center"/>
          </w:tcPr>
          <w:p w:rsidR="00300ECB" w:rsidRDefault="00300ECB">
            <w:pPr>
              <w:jc w:val="center"/>
              <w:rPr>
                <w:rFonts w:asciiTheme="minorEastAsia" w:hAnsiTheme="minorEastAsia" w:cstheme="minorEastAsia"/>
                <w:sz w:val="24"/>
              </w:rPr>
            </w:pPr>
          </w:p>
        </w:tc>
        <w:tc>
          <w:tcPr>
            <w:tcW w:w="1908" w:type="dxa"/>
            <w:vAlign w:val="center"/>
          </w:tcPr>
          <w:p w:rsidR="00300ECB" w:rsidRDefault="00300ECB">
            <w:pPr>
              <w:jc w:val="center"/>
              <w:rPr>
                <w:rFonts w:asciiTheme="minorEastAsia" w:hAnsiTheme="minorEastAsia" w:cstheme="minorEastAsia"/>
                <w:sz w:val="24"/>
              </w:rPr>
            </w:pPr>
          </w:p>
        </w:tc>
      </w:tr>
      <w:tr w:rsidR="00300ECB">
        <w:trPr>
          <w:trHeight w:hRule="exact" w:val="476"/>
        </w:trPr>
        <w:tc>
          <w:tcPr>
            <w:tcW w:w="8566" w:type="dxa"/>
            <w:gridSpan w:val="7"/>
            <w:vAlign w:val="center"/>
          </w:tcPr>
          <w:p w:rsidR="00300ECB" w:rsidRDefault="006907E9">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300ECB">
        <w:trPr>
          <w:trHeight w:hRule="exact" w:val="3015"/>
        </w:trPr>
        <w:tc>
          <w:tcPr>
            <w:tcW w:w="8566" w:type="dxa"/>
            <w:gridSpan w:val="7"/>
          </w:tcPr>
          <w:p w:rsidR="00300ECB" w:rsidRDefault="006907E9">
            <w:pPr>
              <w:rPr>
                <w:rFonts w:asciiTheme="minorEastAsia" w:hAnsiTheme="minorEastAsia" w:cstheme="minorEastAsia"/>
                <w:sz w:val="24"/>
              </w:rPr>
            </w:pPr>
            <w:r>
              <w:rPr>
                <w:rFonts w:asciiTheme="minorEastAsia" w:hAnsiTheme="minorEastAsia" w:cstheme="minorEastAsia" w:hint="eastAsia"/>
                <w:sz w:val="24"/>
              </w:rPr>
              <w:t>严格按照国家国定执行标准工时制度，</w:t>
            </w:r>
          </w:p>
          <w:p w:rsidR="00300ECB" w:rsidRDefault="006907E9">
            <w:pPr>
              <w:rPr>
                <w:rFonts w:asciiTheme="minorEastAsia" w:hAnsiTheme="minorEastAsia" w:cstheme="minorEastAsia"/>
                <w:sz w:val="24"/>
              </w:rPr>
            </w:pPr>
            <w:r>
              <w:rPr>
                <w:rFonts w:asciiTheme="minorEastAsia" w:hAnsiTheme="minorEastAsia" w:cstheme="minorEastAsia" w:hint="eastAsia"/>
                <w:sz w:val="24"/>
              </w:rPr>
              <w:t>享受带薪年休假制度，产假及护理假制度，探亲假制度等，</w:t>
            </w:r>
          </w:p>
          <w:p w:rsidR="00300ECB" w:rsidRDefault="006907E9">
            <w:pPr>
              <w:rPr>
                <w:rFonts w:asciiTheme="minorEastAsia" w:hAnsiTheme="minorEastAsia" w:cstheme="minorEastAsia"/>
                <w:sz w:val="24"/>
              </w:rPr>
            </w:pPr>
            <w:r>
              <w:rPr>
                <w:rFonts w:asciiTheme="minorEastAsia" w:hAnsiTheme="minorEastAsia" w:cstheme="minorEastAsia" w:hint="eastAsia"/>
                <w:sz w:val="24"/>
              </w:rPr>
              <w:t>入职满一年享受每年疗养补贴，</w:t>
            </w:r>
          </w:p>
          <w:p w:rsidR="00300ECB" w:rsidRDefault="006907E9">
            <w:pPr>
              <w:rPr>
                <w:rFonts w:asciiTheme="minorEastAsia" w:hAnsiTheme="minorEastAsia" w:cstheme="minorEastAsia"/>
                <w:sz w:val="24"/>
              </w:rPr>
            </w:pPr>
            <w:r>
              <w:rPr>
                <w:rFonts w:asciiTheme="minorEastAsia" w:hAnsiTheme="minorEastAsia" w:cstheme="minorEastAsia" w:hint="eastAsia"/>
                <w:sz w:val="24"/>
              </w:rPr>
              <w:t>发放冬夏秋装工作服，</w:t>
            </w:r>
          </w:p>
          <w:p w:rsidR="00300ECB" w:rsidRDefault="006907E9">
            <w:pPr>
              <w:rPr>
                <w:rFonts w:asciiTheme="minorEastAsia" w:hAnsiTheme="minorEastAsia" w:cstheme="minorEastAsia"/>
                <w:sz w:val="24"/>
              </w:rPr>
            </w:pPr>
            <w:r>
              <w:rPr>
                <w:rFonts w:asciiTheme="minorEastAsia" w:hAnsiTheme="minorEastAsia" w:cstheme="minorEastAsia" w:hint="eastAsia"/>
                <w:sz w:val="24"/>
              </w:rPr>
              <w:t>发放季度劳动保护用品及个人生活用品，</w:t>
            </w:r>
          </w:p>
          <w:p w:rsidR="00300ECB" w:rsidRDefault="006907E9">
            <w:pPr>
              <w:rPr>
                <w:rFonts w:asciiTheme="minorEastAsia" w:hAnsiTheme="minorEastAsia" w:cstheme="minorEastAsia"/>
                <w:sz w:val="24"/>
              </w:rPr>
            </w:pPr>
            <w:r>
              <w:rPr>
                <w:rFonts w:asciiTheme="minorEastAsia" w:hAnsiTheme="minorEastAsia" w:cstheme="minorEastAsia"/>
                <w:sz w:val="24"/>
              </w:rPr>
              <w:t>食宿：提供免费单身公寓、免费午餐</w:t>
            </w:r>
            <w:r>
              <w:rPr>
                <w:rFonts w:asciiTheme="minorEastAsia" w:hAnsiTheme="minorEastAsia" w:cstheme="minorEastAsia" w:hint="eastAsia"/>
                <w:sz w:val="24"/>
              </w:rPr>
              <w:t>、免费落户，</w:t>
            </w:r>
          </w:p>
          <w:p w:rsidR="00300ECB" w:rsidRDefault="006907E9" w:rsidP="0091109F">
            <w:pPr>
              <w:rPr>
                <w:rFonts w:asciiTheme="minorEastAsia" w:hAnsiTheme="minorEastAsia" w:cstheme="minorEastAsia"/>
                <w:sz w:val="24"/>
              </w:rPr>
            </w:pPr>
            <w:r>
              <w:rPr>
                <w:rFonts w:asciiTheme="minorEastAsia" w:hAnsiTheme="minorEastAsia" w:cstheme="minorEastAsia"/>
                <w:sz w:val="24"/>
              </w:rPr>
              <w:t>入职</w:t>
            </w:r>
            <w:r>
              <w:rPr>
                <w:rFonts w:asciiTheme="minorEastAsia" w:hAnsiTheme="minorEastAsia" w:cstheme="minorEastAsia"/>
                <w:sz w:val="24"/>
              </w:rPr>
              <w:t>1</w:t>
            </w:r>
            <w:r>
              <w:rPr>
                <w:rFonts w:asciiTheme="minorEastAsia" w:hAnsiTheme="minorEastAsia" w:cstheme="minorEastAsia"/>
                <w:sz w:val="24"/>
              </w:rPr>
              <w:t>个月内签订劳动合同，缴纳养老、医疗、失业、工伤、生育保险</w:t>
            </w:r>
            <w:r>
              <w:rPr>
                <w:rFonts w:asciiTheme="minorEastAsia" w:hAnsiTheme="minorEastAsia" w:cstheme="minorEastAsia" w:hint="eastAsia"/>
                <w:sz w:val="24"/>
              </w:rPr>
              <w:t>、补充医疗</w:t>
            </w:r>
            <w:r>
              <w:rPr>
                <w:rFonts w:asciiTheme="minorEastAsia" w:hAnsiTheme="minorEastAsia" w:cstheme="minorEastAsia"/>
                <w:sz w:val="24"/>
              </w:rPr>
              <w:t>、住房公积金。</w:t>
            </w:r>
          </w:p>
        </w:tc>
      </w:tr>
    </w:tbl>
    <w:p w:rsidR="00300ECB" w:rsidRDefault="006907E9">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w:t>
      </w:r>
      <w:r>
        <w:rPr>
          <w:rFonts w:ascii="方正小标宋简体" w:eastAsia="方正小标宋简体" w:hAnsi="方正小标宋简体" w:cs="方正小标宋简体" w:hint="eastAsia"/>
          <w:sz w:val="36"/>
          <w:szCs w:val="36"/>
        </w:rPr>
        <w:t>年</w:t>
      </w:r>
      <w:r>
        <w:rPr>
          <w:rFonts w:ascii="方正小标宋简体" w:eastAsia="方正小标宋简体" w:hAnsi="方正小标宋简体" w:cs="方正小标宋简体" w:hint="eastAsia"/>
          <w:sz w:val="36"/>
          <w:szCs w:val="36"/>
        </w:rPr>
        <w:t>“淄博</w:t>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名校人才直通车</w:t>
      </w:r>
      <w:r>
        <w:rPr>
          <w:rFonts w:ascii="方正小标宋简体" w:eastAsia="方正小标宋简体" w:hAnsi="方正小标宋简体" w:cs="方正小标宋简体" w:hint="eastAsia"/>
          <w:sz w:val="36"/>
          <w:szCs w:val="36"/>
        </w:rPr>
        <w:t>”山东理工大学站</w:t>
      </w:r>
    </w:p>
    <w:p w:rsidR="00300ECB" w:rsidRDefault="006907E9">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春季线上招聘周企业报名表</w:t>
      </w:r>
    </w:p>
    <w:sectPr w:rsidR="00300ECB" w:rsidSect="00300E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7E9" w:rsidRDefault="006907E9" w:rsidP="00404393">
      <w:pPr>
        <w:ind w:firstLine="420"/>
      </w:pPr>
      <w:r>
        <w:separator/>
      </w:r>
    </w:p>
  </w:endnote>
  <w:endnote w:type="continuationSeparator" w:id="1">
    <w:p w:rsidR="006907E9" w:rsidRDefault="006907E9" w:rsidP="00404393">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A00002BF" w:usb1="184F6CFA" w:usb2="00000012"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7E9" w:rsidRDefault="006907E9" w:rsidP="00404393">
      <w:pPr>
        <w:ind w:firstLine="420"/>
      </w:pPr>
      <w:r>
        <w:separator/>
      </w:r>
    </w:p>
  </w:footnote>
  <w:footnote w:type="continuationSeparator" w:id="1">
    <w:p w:rsidR="006907E9" w:rsidRDefault="006907E9" w:rsidP="00404393">
      <w:pPr>
        <w:ind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0ECB"/>
    <w:rsid w:val="00300ECB"/>
    <w:rsid w:val="00404393"/>
    <w:rsid w:val="006907E9"/>
    <w:rsid w:val="0091109F"/>
    <w:rsid w:val="0854446B"/>
    <w:rsid w:val="0AF63BCA"/>
    <w:rsid w:val="19846DA4"/>
    <w:rsid w:val="1B210456"/>
    <w:rsid w:val="1EA92DCF"/>
    <w:rsid w:val="1EBC3929"/>
    <w:rsid w:val="2677433F"/>
    <w:rsid w:val="392B204B"/>
    <w:rsid w:val="3C9D3D7B"/>
    <w:rsid w:val="47961BFD"/>
    <w:rsid w:val="4FD22C3D"/>
    <w:rsid w:val="61CB3E11"/>
    <w:rsid w:val="762865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0EC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300E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043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04393"/>
    <w:rPr>
      <w:rFonts w:asciiTheme="minorHAnsi" w:eastAsiaTheme="minorEastAsia" w:hAnsiTheme="minorHAnsi" w:cstheme="minorBidi"/>
      <w:kern w:val="2"/>
      <w:sz w:val="18"/>
      <w:szCs w:val="18"/>
    </w:rPr>
  </w:style>
  <w:style w:type="paragraph" w:styleId="a5">
    <w:name w:val="footer"/>
    <w:basedOn w:val="a"/>
    <w:link w:val="Char0"/>
    <w:rsid w:val="00404393"/>
    <w:pPr>
      <w:tabs>
        <w:tab w:val="center" w:pos="4153"/>
        <w:tab w:val="right" w:pos="8306"/>
      </w:tabs>
      <w:snapToGrid w:val="0"/>
      <w:jc w:val="left"/>
    </w:pPr>
    <w:rPr>
      <w:sz w:val="18"/>
      <w:szCs w:val="18"/>
    </w:rPr>
  </w:style>
  <w:style w:type="character" w:customStyle="1" w:styleId="Char0">
    <w:name w:val="页脚 Char"/>
    <w:basedOn w:val="a0"/>
    <w:link w:val="a5"/>
    <w:rsid w:val="0040439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3</cp:revision>
  <dcterms:created xsi:type="dcterms:W3CDTF">2020-05-11T06:15:00Z</dcterms:created>
  <dcterms:modified xsi:type="dcterms:W3CDTF">2020-05-13T01:45:00Z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