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332323">
        <w:trPr>
          <w:trHeight w:hRule="exact" w:val="476"/>
        </w:trPr>
        <w:tc>
          <w:tcPr>
            <w:tcW w:w="2070" w:type="dxa"/>
            <w:vAlign w:val="center"/>
          </w:tcPr>
          <w:p w:rsidR="00332323" w:rsidRDefault="00C5512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332323" w:rsidRDefault="00B71366" w:rsidP="00B71366">
            <w:pPr>
              <w:spacing w:line="360" w:lineRule="exact"/>
              <w:ind w:firstLineChars="800" w:firstLine="1920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瑞阳制药有限公司</w:t>
            </w:r>
          </w:p>
        </w:tc>
      </w:tr>
      <w:tr w:rsidR="00332323">
        <w:trPr>
          <w:trHeight w:hRule="exact" w:val="476"/>
        </w:trPr>
        <w:tc>
          <w:tcPr>
            <w:tcW w:w="2070" w:type="dxa"/>
            <w:vAlign w:val="center"/>
          </w:tcPr>
          <w:p w:rsidR="00332323" w:rsidRDefault="00C5512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332323" w:rsidRDefault="00B7136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山东省沂源县瑞阳大道1号</w:t>
            </w:r>
          </w:p>
        </w:tc>
      </w:tr>
      <w:tr w:rsidR="00332323">
        <w:trPr>
          <w:trHeight w:hRule="exact" w:val="476"/>
        </w:trPr>
        <w:tc>
          <w:tcPr>
            <w:tcW w:w="2070" w:type="dxa"/>
            <w:vAlign w:val="center"/>
          </w:tcPr>
          <w:p w:rsidR="00332323" w:rsidRDefault="00C5512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联系人</w:t>
            </w:r>
          </w:p>
        </w:tc>
        <w:tc>
          <w:tcPr>
            <w:tcW w:w="2328" w:type="dxa"/>
            <w:gridSpan w:val="2"/>
            <w:vAlign w:val="center"/>
          </w:tcPr>
          <w:p w:rsidR="00332323" w:rsidRDefault="00156303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刘经理</w:t>
            </w:r>
          </w:p>
        </w:tc>
        <w:tc>
          <w:tcPr>
            <w:tcW w:w="1571" w:type="dxa"/>
            <w:gridSpan w:val="2"/>
            <w:vAlign w:val="center"/>
          </w:tcPr>
          <w:p w:rsidR="00332323" w:rsidRDefault="00C5512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332323" w:rsidRDefault="00156303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0533-3226828</w:t>
            </w:r>
          </w:p>
        </w:tc>
      </w:tr>
      <w:tr w:rsidR="00332323">
        <w:trPr>
          <w:trHeight w:hRule="exact" w:val="476"/>
        </w:trPr>
        <w:tc>
          <w:tcPr>
            <w:tcW w:w="2070" w:type="dxa"/>
            <w:vAlign w:val="center"/>
          </w:tcPr>
          <w:p w:rsidR="00332323" w:rsidRDefault="00C5512D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332323" w:rsidRDefault="00B7136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liutongfu@reyoung.com</w:t>
            </w:r>
          </w:p>
        </w:tc>
      </w:tr>
      <w:tr w:rsidR="00332323">
        <w:tc>
          <w:tcPr>
            <w:tcW w:w="8566" w:type="dxa"/>
            <w:gridSpan w:val="7"/>
          </w:tcPr>
          <w:p w:rsidR="00332323" w:rsidRDefault="00C5512D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332323" w:rsidTr="00156303">
        <w:trPr>
          <w:trHeight w:val="2695"/>
        </w:trPr>
        <w:tc>
          <w:tcPr>
            <w:tcW w:w="8566" w:type="dxa"/>
            <w:gridSpan w:val="7"/>
          </w:tcPr>
          <w:p w:rsidR="00332323" w:rsidRPr="00156303" w:rsidRDefault="00B71366" w:rsidP="00156303">
            <w:pPr>
              <w:widowControl/>
              <w:snapToGrid w:val="0"/>
              <w:spacing w:line="560" w:lineRule="exact"/>
              <w:ind w:firstLineChars="200" w:firstLine="480"/>
              <w:rPr>
                <w:rFonts w:asciiTheme="majorEastAsia" w:eastAsiaTheme="majorEastAsia" w:hAnsiTheme="majorEastAsia"/>
                <w:bCs/>
                <w:sz w:val="24"/>
                <w:szCs w:val="28"/>
                <w:lang w:val="zh-CN"/>
              </w:rPr>
            </w:pPr>
            <w:r w:rsidRPr="00156303">
              <w:rPr>
                <w:rFonts w:asciiTheme="majorEastAsia" w:eastAsiaTheme="majorEastAsia" w:hAnsiTheme="majorEastAsia" w:hint="eastAsia"/>
                <w:bCs/>
                <w:sz w:val="24"/>
                <w:szCs w:val="28"/>
              </w:rPr>
              <w:t>瑞阳制药有限公司是一家集研发、生产、销售于一体的综合性现代化制药企业，</w:t>
            </w:r>
            <w:r w:rsidRPr="00156303">
              <w:rPr>
                <w:rFonts w:asciiTheme="majorEastAsia" w:eastAsiaTheme="majorEastAsia" w:hAnsiTheme="majorEastAsia" w:hint="eastAsia"/>
                <w:bCs/>
                <w:sz w:val="24"/>
                <w:szCs w:val="28"/>
                <w:lang w:val="zh-CN"/>
              </w:rPr>
              <w:t>创建于1966年。</w:t>
            </w:r>
            <w:r w:rsidRPr="00156303">
              <w:rPr>
                <w:rFonts w:asciiTheme="majorEastAsia" w:eastAsiaTheme="majorEastAsia" w:hAnsiTheme="majorEastAsia" w:hint="eastAsia"/>
                <w:bCs/>
                <w:sz w:val="24"/>
                <w:szCs w:val="28"/>
              </w:rPr>
              <w:t>现有员工5000余人，占地面积120万平方米，</w:t>
            </w:r>
            <w:r w:rsidRPr="00156303">
              <w:rPr>
                <w:rFonts w:asciiTheme="majorEastAsia" w:eastAsiaTheme="majorEastAsia" w:hAnsiTheme="majorEastAsia" w:hint="eastAsia"/>
                <w:sz w:val="24"/>
                <w:szCs w:val="28"/>
                <w:lang w:val="zh-CN"/>
              </w:rPr>
              <w:t>拥有粉针制剂、小容量注射剂、原料药、固体制剂和中药制剂等30多个生产车间且全部通过国家药品GMP认证。</w:t>
            </w:r>
            <w:r w:rsidRPr="00156303">
              <w:rPr>
                <w:rFonts w:asciiTheme="majorEastAsia" w:eastAsiaTheme="majorEastAsia" w:hAnsiTheme="majorEastAsia" w:hint="eastAsia"/>
                <w:bCs/>
                <w:sz w:val="24"/>
                <w:szCs w:val="28"/>
                <w:lang w:val="zh-CN"/>
              </w:rPr>
              <w:t>是国家重点高新技术企业、国家863计划成果产业基地骨干企业，</w:t>
            </w:r>
            <w:r w:rsidRPr="00156303">
              <w:rPr>
                <w:rFonts w:asciiTheme="majorEastAsia" w:eastAsiaTheme="majorEastAsia" w:hAnsiTheme="majorEastAsia" w:hint="eastAsia"/>
                <w:bCs/>
                <w:sz w:val="24"/>
                <w:szCs w:val="28"/>
              </w:rPr>
              <w:t>综合效益居中国</w:t>
            </w:r>
            <w:r w:rsidRPr="00156303">
              <w:rPr>
                <w:rFonts w:asciiTheme="majorEastAsia" w:eastAsiaTheme="majorEastAsia" w:hAnsiTheme="majorEastAsia" w:hint="eastAsia"/>
                <w:bCs/>
                <w:sz w:val="24"/>
                <w:szCs w:val="28"/>
                <w:lang w:val="zh-CN"/>
              </w:rPr>
              <w:t>医药工业企业50强。</w:t>
            </w:r>
          </w:p>
        </w:tc>
      </w:tr>
      <w:tr w:rsidR="00332323">
        <w:trPr>
          <w:trHeight w:val="474"/>
        </w:trPr>
        <w:tc>
          <w:tcPr>
            <w:tcW w:w="8566" w:type="dxa"/>
            <w:gridSpan w:val="7"/>
            <w:vAlign w:val="center"/>
          </w:tcPr>
          <w:p w:rsidR="00332323" w:rsidRDefault="00C5512D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招聘职位</w:t>
            </w:r>
          </w:p>
        </w:tc>
      </w:tr>
      <w:tr w:rsidR="00332323">
        <w:trPr>
          <w:trHeight w:val="495"/>
        </w:trPr>
        <w:tc>
          <w:tcPr>
            <w:tcW w:w="2070" w:type="dxa"/>
            <w:vAlign w:val="center"/>
          </w:tcPr>
          <w:p w:rsidR="00332323" w:rsidRDefault="00C5512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332323" w:rsidRDefault="00C5512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332323" w:rsidRDefault="00C5512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332323" w:rsidRDefault="00C5512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332323" w:rsidRDefault="00C5512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B71366" w:rsidTr="00156303">
        <w:trPr>
          <w:trHeight w:hRule="exact" w:val="985"/>
        </w:trPr>
        <w:tc>
          <w:tcPr>
            <w:tcW w:w="2070" w:type="dxa"/>
            <w:vAlign w:val="center"/>
          </w:tcPr>
          <w:p w:rsidR="00B71366" w:rsidRPr="00156303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156303">
              <w:rPr>
                <w:rFonts w:hint="eastAsia"/>
                <w:color w:val="000000"/>
                <w:szCs w:val="18"/>
              </w:rPr>
              <w:t>学术推广</w:t>
            </w:r>
          </w:p>
        </w:tc>
        <w:tc>
          <w:tcPr>
            <w:tcW w:w="1874" w:type="dxa"/>
            <w:vAlign w:val="center"/>
          </w:tcPr>
          <w:p w:rsidR="00B71366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药学、制药工程、中药学、生物技术等相关专业</w:t>
            </w:r>
          </w:p>
        </w:tc>
        <w:tc>
          <w:tcPr>
            <w:tcW w:w="1281" w:type="dxa"/>
            <w:gridSpan w:val="2"/>
            <w:vAlign w:val="center"/>
          </w:tcPr>
          <w:p w:rsidR="00B71366" w:rsidRDefault="00B7136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B71366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本科</w:t>
            </w:r>
          </w:p>
        </w:tc>
        <w:tc>
          <w:tcPr>
            <w:tcW w:w="1908" w:type="dxa"/>
            <w:vAlign w:val="center"/>
          </w:tcPr>
          <w:p w:rsidR="00B71366" w:rsidRDefault="00156303" w:rsidP="00B7136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5000-10000</w:t>
            </w:r>
          </w:p>
        </w:tc>
      </w:tr>
      <w:tr w:rsidR="00B71366" w:rsidTr="00156303">
        <w:trPr>
          <w:trHeight w:hRule="exact" w:val="999"/>
        </w:trPr>
        <w:tc>
          <w:tcPr>
            <w:tcW w:w="2070" w:type="dxa"/>
            <w:vAlign w:val="center"/>
          </w:tcPr>
          <w:p w:rsidR="00B71366" w:rsidRPr="00156303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156303">
              <w:rPr>
                <w:rFonts w:hint="eastAsia"/>
                <w:color w:val="000000"/>
                <w:szCs w:val="18"/>
              </w:rPr>
              <w:t>国际贸易</w:t>
            </w:r>
          </w:p>
        </w:tc>
        <w:tc>
          <w:tcPr>
            <w:tcW w:w="1874" w:type="dxa"/>
            <w:vAlign w:val="center"/>
          </w:tcPr>
          <w:p w:rsidR="00B71366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药学相关专业，英语四级，其他专业英语六级</w:t>
            </w: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1" w:type="dxa"/>
            <w:gridSpan w:val="2"/>
            <w:vAlign w:val="center"/>
          </w:tcPr>
          <w:p w:rsidR="00B71366" w:rsidRDefault="00B7136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B71366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本科</w:t>
            </w:r>
          </w:p>
        </w:tc>
        <w:tc>
          <w:tcPr>
            <w:tcW w:w="1908" w:type="dxa"/>
            <w:vAlign w:val="center"/>
          </w:tcPr>
          <w:p w:rsidR="00B71366" w:rsidRDefault="00156303" w:rsidP="00B7136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4000-8000</w:t>
            </w:r>
          </w:p>
        </w:tc>
      </w:tr>
      <w:tr w:rsidR="00B71366" w:rsidTr="00B71366">
        <w:trPr>
          <w:trHeight w:hRule="exact" w:val="425"/>
        </w:trPr>
        <w:tc>
          <w:tcPr>
            <w:tcW w:w="2070" w:type="dxa"/>
            <w:vAlign w:val="center"/>
          </w:tcPr>
          <w:p w:rsidR="00B71366" w:rsidRPr="00156303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156303">
              <w:rPr>
                <w:rFonts w:hint="eastAsia"/>
                <w:color w:val="000000"/>
                <w:szCs w:val="18"/>
              </w:rPr>
              <w:t>招商经理</w:t>
            </w:r>
          </w:p>
        </w:tc>
        <w:tc>
          <w:tcPr>
            <w:tcW w:w="1874" w:type="dxa"/>
            <w:vAlign w:val="center"/>
          </w:tcPr>
          <w:p w:rsidR="00B71366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全日制专科及以上</w:t>
            </w:r>
          </w:p>
        </w:tc>
        <w:tc>
          <w:tcPr>
            <w:tcW w:w="1281" w:type="dxa"/>
            <w:gridSpan w:val="2"/>
            <w:vAlign w:val="center"/>
          </w:tcPr>
          <w:p w:rsidR="00B71366" w:rsidRDefault="00B7136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 w:rsidR="00B71366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专科</w:t>
            </w:r>
          </w:p>
        </w:tc>
        <w:tc>
          <w:tcPr>
            <w:tcW w:w="1908" w:type="dxa"/>
            <w:vAlign w:val="center"/>
          </w:tcPr>
          <w:p w:rsidR="00B71366" w:rsidRDefault="00156303" w:rsidP="00B7136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3000+提成</w:t>
            </w:r>
          </w:p>
        </w:tc>
      </w:tr>
      <w:tr w:rsidR="00B71366">
        <w:trPr>
          <w:trHeight w:hRule="exact" w:val="476"/>
        </w:trPr>
        <w:tc>
          <w:tcPr>
            <w:tcW w:w="2070" w:type="dxa"/>
            <w:vAlign w:val="center"/>
          </w:tcPr>
          <w:p w:rsidR="00B71366" w:rsidRPr="00156303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156303">
              <w:rPr>
                <w:rFonts w:hint="eastAsia"/>
                <w:color w:val="000000"/>
                <w:szCs w:val="18"/>
              </w:rPr>
              <w:t>临床推广</w:t>
            </w:r>
          </w:p>
        </w:tc>
        <w:tc>
          <w:tcPr>
            <w:tcW w:w="1874" w:type="dxa"/>
            <w:vAlign w:val="center"/>
          </w:tcPr>
          <w:p w:rsidR="00B71366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全日制专科及以上</w:t>
            </w:r>
          </w:p>
        </w:tc>
        <w:tc>
          <w:tcPr>
            <w:tcW w:w="1281" w:type="dxa"/>
            <w:gridSpan w:val="2"/>
            <w:vAlign w:val="center"/>
          </w:tcPr>
          <w:p w:rsidR="00B71366" w:rsidRDefault="00B7136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 w:rsidR="00B71366" w:rsidRDefault="00B71366" w:rsidP="00B7136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专科</w:t>
            </w:r>
          </w:p>
        </w:tc>
        <w:tc>
          <w:tcPr>
            <w:tcW w:w="1908" w:type="dxa"/>
            <w:vAlign w:val="center"/>
          </w:tcPr>
          <w:p w:rsidR="00B71366" w:rsidRDefault="00156303" w:rsidP="00B7136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3000+提成</w:t>
            </w:r>
          </w:p>
        </w:tc>
      </w:tr>
      <w:tr w:rsidR="00332323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332323" w:rsidRDefault="00C5512D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332323">
        <w:trPr>
          <w:trHeight w:hRule="exact" w:val="3015"/>
        </w:trPr>
        <w:tc>
          <w:tcPr>
            <w:tcW w:w="8566" w:type="dxa"/>
            <w:gridSpan w:val="7"/>
            <w:vAlign w:val="center"/>
          </w:tcPr>
          <w:p w:rsidR="00156303" w:rsidRDefault="00156303" w:rsidP="00156303">
            <w:pPr>
              <w:adjustRightInd w:val="0"/>
              <w:snapToGrid w:val="0"/>
              <w:spacing w:line="300" w:lineRule="auto"/>
              <w:rPr>
                <w:rFonts w:ascii="微软雅黑" w:eastAsia="微软雅黑" w:hAnsi="微软雅黑" w:hint="eastAsia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硕士、本科毕业五年内首次在淄博市签订劳动合同者，每月享受2000元、1000元生活补贴，连续发放五年；硕士、本科购房可分别享受8万、5万的一次性购房补贴。公司有单身公寓，以及周转房，免费使用，年底奖金，法定节假日福利多多，</w:t>
            </w:r>
          </w:p>
          <w:p w:rsidR="00332323" w:rsidRPr="00156303" w:rsidRDefault="00332323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332323" w:rsidRDefault="00C5512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332323" w:rsidRDefault="00C5512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332323" w:rsidSect="003323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12D" w:rsidRDefault="00C5512D" w:rsidP="00B71366">
      <w:r>
        <w:separator/>
      </w:r>
    </w:p>
  </w:endnote>
  <w:endnote w:type="continuationSeparator" w:id="1">
    <w:p w:rsidR="00C5512D" w:rsidRDefault="00C5512D" w:rsidP="00B71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12D" w:rsidRDefault="00C5512D" w:rsidP="00B71366">
      <w:r>
        <w:separator/>
      </w:r>
    </w:p>
  </w:footnote>
  <w:footnote w:type="continuationSeparator" w:id="1">
    <w:p w:rsidR="00C5512D" w:rsidRDefault="00C5512D" w:rsidP="00B71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323"/>
    <w:rsid w:val="00156303"/>
    <w:rsid w:val="00332323"/>
    <w:rsid w:val="00B71366"/>
    <w:rsid w:val="00C5512D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3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323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71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71366"/>
    <w:rPr>
      <w:kern w:val="2"/>
      <w:sz w:val="18"/>
      <w:szCs w:val="18"/>
    </w:rPr>
  </w:style>
  <w:style w:type="paragraph" w:styleId="a5">
    <w:name w:val="footer"/>
    <w:basedOn w:val="a"/>
    <w:link w:val="Char0"/>
    <w:rsid w:val="00B71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713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01</cp:lastModifiedBy>
  <cp:revision>2</cp:revision>
  <dcterms:created xsi:type="dcterms:W3CDTF">2020-05-11T06:15:00Z</dcterms:created>
  <dcterms:modified xsi:type="dcterms:W3CDTF">2020-05-12T06:27:00Z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