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1668"/>
        <w:gridCol w:w="402"/>
        <w:gridCol w:w="2149"/>
        <w:gridCol w:w="179"/>
        <w:gridCol w:w="955"/>
        <w:gridCol w:w="616"/>
        <w:gridCol w:w="802"/>
        <w:gridCol w:w="1795"/>
      </w:tblGrid>
      <w:tr w:rsidR="00DE4B86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DE4B86" w:rsidRDefault="00FE433E" w:rsidP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山东省药用玻璃股份有限公司</w:t>
            </w:r>
          </w:p>
        </w:tc>
      </w:tr>
      <w:tr w:rsidR="00DE4B86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淄博市沂源县城药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玻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路1号</w:t>
            </w:r>
          </w:p>
        </w:tc>
      </w:tr>
      <w:tr w:rsidR="00DE4B86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宋扬</w:t>
            </w:r>
          </w:p>
        </w:tc>
        <w:tc>
          <w:tcPr>
            <w:tcW w:w="1571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0533-3259033</w:t>
            </w:r>
          </w:p>
        </w:tc>
      </w:tr>
      <w:tr w:rsidR="00DE4B86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sdybhr@163.com</w:t>
            </w:r>
          </w:p>
        </w:tc>
      </w:tr>
      <w:tr w:rsidR="00DE4B86">
        <w:tc>
          <w:tcPr>
            <w:tcW w:w="8566" w:type="dxa"/>
            <w:gridSpan w:val="8"/>
          </w:tcPr>
          <w:p w:rsidR="00DE4B86" w:rsidRDefault="00FE433E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DE4B86" w:rsidTr="00FE433E">
        <w:trPr>
          <w:trHeight w:val="1561"/>
        </w:trPr>
        <w:tc>
          <w:tcPr>
            <w:tcW w:w="8566" w:type="dxa"/>
            <w:gridSpan w:val="8"/>
          </w:tcPr>
          <w:p w:rsidR="00DE4B86" w:rsidRDefault="00FE433E" w:rsidP="00FE433E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564C60">
              <w:rPr>
                <w:rFonts w:asciiTheme="minorEastAsia" w:hAnsiTheme="minorEastAsia" w:hint="eastAsia"/>
                <w:sz w:val="24"/>
              </w:rPr>
              <w:t>山东省药用玻璃股份有限公司成立于1970年，是中国医药包装行业首家上市公司，是亚洲较大的医药包装品制造企业，目前在职职工约5000人，年销售收入30多亿元，淄博市工业企业50强企业。产品共有17大系列、500多个品种，产品畅销全国2000多家企业和欧美亚等96个国家和地区。</w:t>
            </w:r>
          </w:p>
        </w:tc>
      </w:tr>
      <w:tr w:rsidR="00DE4B86">
        <w:trPr>
          <w:trHeight w:val="474"/>
        </w:trPr>
        <w:tc>
          <w:tcPr>
            <w:tcW w:w="8566" w:type="dxa"/>
            <w:gridSpan w:val="8"/>
            <w:vAlign w:val="center"/>
          </w:tcPr>
          <w:p w:rsidR="00DE4B86" w:rsidRDefault="00FE433E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DE4B86" w:rsidTr="00FE433E">
        <w:trPr>
          <w:trHeight w:val="495"/>
        </w:trPr>
        <w:tc>
          <w:tcPr>
            <w:tcW w:w="1668" w:type="dxa"/>
            <w:vAlign w:val="center"/>
          </w:tcPr>
          <w:p w:rsidR="00DE4B86" w:rsidRDefault="00FE433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551" w:type="dxa"/>
            <w:gridSpan w:val="2"/>
            <w:vAlign w:val="center"/>
          </w:tcPr>
          <w:p w:rsidR="00DE4B86" w:rsidRDefault="00FE433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134" w:type="dxa"/>
            <w:gridSpan w:val="2"/>
            <w:vAlign w:val="center"/>
          </w:tcPr>
          <w:p w:rsidR="00DE4B86" w:rsidRDefault="00FE433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18" w:type="dxa"/>
            <w:gridSpan w:val="2"/>
            <w:vAlign w:val="center"/>
          </w:tcPr>
          <w:p w:rsidR="00DE4B86" w:rsidRDefault="00FE433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795" w:type="dxa"/>
            <w:vAlign w:val="center"/>
          </w:tcPr>
          <w:p w:rsidR="00DE4B86" w:rsidRDefault="00FE433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FE433E" w:rsidTr="00FE433E">
        <w:trPr>
          <w:trHeight w:hRule="exact" w:val="476"/>
        </w:trPr>
        <w:tc>
          <w:tcPr>
            <w:tcW w:w="1668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自动化研发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电气自动化等相关专业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本科及以上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4500-5500</w:t>
            </w:r>
          </w:p>
        </w:tc>
      </w:tr>
      <w:tr w:rsidR="00FE433E" w:rsidTr="00FE433E">
        <w:trPr>
          <w:trHeight w:hRule="exact" w:val="1023"/>
        </w:trPr>
        <w:tc>
          <w:tcPr>
            <w:tcW w:w="1668" w:type="dxa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药包材研发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材料科学与工程、高分子材料、药学、工业分析等相关专业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本科及以上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4500-5500</w:t>
            </w:r>
          </w:p>
        </w:tc>
      </w:tr>
      <w:tr w:rsidR="00FE433E" w:rsidTr="00FE433E">
        <w:trPr>
          <w:trHeight w:hRule="exact" w:val="476"/>
        </w:trPr>
        <w:tc>
          <w:tcPr>
            <w:tcW w:w="1668" w:type="dxa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国内销售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专业不限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大专</w:t>
            </w:r>
            <w:r>
              <w:rPr>
                <w:rFonts w:hint="eastAsia"/>
                <w:color w:val="000000"/>
                <w:sz w:val="22"/>
                <w:szCs w:val="22"/>
              </w:rPr>
              <w:t>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5000-15000</w:t>
            </w:r>
          </w:p>
        </w:tc>
      </w:tr>
      <w:tr w:rsidR="00FE433E" w:rsidTr="00FE433E">
        <w:trPr>
          <w:trHeight w:hRule="exact" w:val="804"/>
        </w:trPr>
        <w:tc>
          <w:tcPr>
            <w:tcW w:w="1668" w:type="dxa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外贸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英语、国际贸易等相关专业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大专及以上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5000-15000</w:t>
            </w:r>
          </w:p>
        </w:tc>
      </w:tr>
      <w:tr w:rsidR="00FE433E" w:rsidTr="00FE433E">
        <w:trPr>
          <w:trHeight w:hRule="exact" w:val="985"/>
        </w:trPr>
        <w:tc>
          <w:tcPr>
            <w:tcW w:w="1668" w:type="dxa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生产工艺员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材料科学与工程、无机非金属材料、硅酸盐等相关专业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本科及以上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4500-5500</w:t>
            </w:r>
          </w:p>
        </w:tc>
      </w:tr>
      <w:tr w:rsidR="00FE433E" w:rsidTr="00FE433E">
        <w:trPr>
          <w:trHeight w:hRule="exact" w:val="1345"/>
        </w:trPr>
        <w:tc>
          <w:tcPr>
            <w:tcW w:w="1668" w:type="dxa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后勤管理储备</w:t>
            </w:r>
          </w:p>
        </w:tc>
        <w:tc>
          <w:tcPr>
            <w:tcW w:w="2551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企业管理，工商管理、汉语言文学、文秘、财会、统计学等管理类相关专业</w:t>
            </w:r>
          </w:p>
        </w:tc>
        <w:tc>
          <w:tcPr>
            <w:tcW w:w="1134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gridSpan w:val="2"/>
            <w:vAlign w:val="center"/>
          </w:tcPr>
          <w:p w:rsidR="00FE433E" w:rsidRDefault="00FE433E" w:rsidP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本科及以上</w:t>
            </w:r>
          </w:p>
        </w:tc>
        <w:tc>
          <w:tcPr>
            <w:tcW w:w="1795" w:type="dxa"/>
            <w:vAlign w:val="center"/>
          </w:tcPr>
          <w:p w:rsidR="00FE433E" w:rsidRDefault="00FE433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4500-5500</w:t>
            </w:r>
          </w:p>
        </w:tc>
      </w:tr>
      <w:tr w:rsidR="00FE433E">
        <w:trPr>
          <w:trHeight w:hRule="exact" w:val="476"/>
        </w:trPr>
        <w:tc>
          <w:tcPr>
            <w:tcW w:w="8566" w:type="dxa"/>
            <w:gridSpan w:val="8"/>
            <w:vAlign w:val="center"/>
          </w:tcPr>
          <w:p w:rsidR="00FE433E" w:rsidRDefault="00FE433E" w:rsidP="00FE433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FE433E" w:rsidTr="00FE433E">
        <w:trPr>
          <w:trHeight w:hRule="exact" w:val="2081"/>
        </w:trPr>
        <w:tc>
          <w:tcPr>
            <w:tcW w:w="8566" w:type="dxa"/>
            <w:gridSpan w:val="8"/>
            <w:vAlign w:val="center"/>
          </w:tcPr>
          <w:p w:rsidR="00FE433E" w:rsidRDefault="00FE433E" w:rsidP="00FE433E">
            <w:pPr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1、</w:t>
            </w:r>
            <w:r w:rsidRPr="00564C60">
              <w:rPr>
                <w:rFonts w:asciiTheme="minorEastAsia" w:hAnsiTheme="minorEastAsia" w:hint="eastAsia"/>
                <w:sz w:val="24"/>
              </w:rPr>
              <w:t>实习期即缴纳五险</w:t>
            </w:r>
            <w:proofErr w:type="gramStart"/>
            <w:r w:rsidRPr="00564C60">
              <w:rPr>
                <w:rFonts w:asciiTheme="minorEastAsia" w:hAnsiTheme="minorEastAsia" w:hint="eastAsia"/>
                <w:sz w:val="24"/>
              </w:rPr>
              <w:t>一</w:t>
            </w:r>
            <w:proofErr w:type="gramEnd"/>
            <w:r w:rsidRPr="00564C60">
              <w:rPr>
                <w:rFonts w:asciiTheme="minorEastAsia" w:hAnsiTheme="minorEastAsia" w:hint="eastAsia"/>
                <w:sz w:val="24"/>
              </w:rPr>
              <w:t>金</w:t>
            </w:r>
          </w:p>
          <w:p w:rsidR="00FE433E" w:rsidRDefault="00FE433E" w:rsidP="00FE433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2、免费查体、免费公寓（四室一厅、厨房、卫浴、免费暖气）</w:t>
            </w:r>
          </w:p>
        </w:tc>
      </w:tr>
    </w:tbl>
    <w:p w:rsidR="00DE4B86" w:rsidRDefault="00FE433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DE4B86" w:rsidRDefault="00FE433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DE4B86" w:rsidSect="00DE4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4B86"/>
    <w:rsid w:val="000338C3"/>
    <w:rsid w:val="00DE4B86"/>
    <w:rsid w:val="00FE433E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B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E4B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2020-05-12T09:18:00Z</dcterms:created>
  <dcterms:modified xsi:type="dcterms:W3CDTF">2020-05-12T09:26:00Z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