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940" w:rsidRDefault="00884D6A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:rsidR="00D92940" w:rsidRDefault="00884D6A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tbl>
      <w:tblPr>
        <w:tblStyle w:val="a4"/>
        <w:tblW w:w="10468" w:type="dxa"/>
        <w:tblLook w:val="04A0"/>
      </w:tblPr>
      <w:tblGrid>
        <w:gridCol w:w="2070"/>
        <w:gridCol w:w="1874"/>
        <w:gridCol w:w="454"/>
        <w:gridCol w:w="827"/>
        <w:gridCol w:w="744"/>
        <w:gridCol w:w="689"/>
        <w:gridCol w:w="3810"/>
      </w:tblGrid>
      <w:tr w:rsidR="00D92940">
        <w:trPr>
          <w:trHeight w:hRule="exact" w:val="476"/>
        </w:trPr>
        <w:tc>
          <w:tcPr>
            <w:tcW w:w="2070" w:type="dxa"/>
            <w:vAlign w:val="center"/>
          </w:tcPr>
          <w:p w:rsidR="00D92940" w:rsidRDefault="00884D6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8398" w:type="dxa"/>
            <w:gridSpan w:val="6"/>
            <w:vAlign w:val="center"/>
          </w:tcPr>
          <w:p w:rsidR="00D92940" w:rsidRDefault="00884D6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青岛发思</w:t>
            </w:r>
            <w:proofErr w:type="gramStart"/>
            <w:r>
              <w:rPr>
                <w:rFonts w:ascii="黑体" w:eastAsia="黑体" w:hAnsi="黑体" w:cs="黑体" w:hint="eastAsia"/>
                <w:sz w:val="24"/>
              </w:rPr>
              <w:t>特</w:t>
            </w:r>
            <w:proofErr w:type="gramEnd"/>
            <w:r>
              <w:rPr>
                <w:rFonts w:ascii="黑体" w:eastAsia="黑体" w:hAnsi="黑体" w:cs="黑体" w:hint="eastAsia"/>
                <w:sz w:val="24"/>
              </w:rPr>
              <w:t>专利商标代理有限公司淄博分公司</w:t>
            </w:r>
          </w:p>
        </w:tc>
      </w:tr>
      <w:tr w:rsidR="00D92940">
        <w:trPr>
          <w:trHeight w:hRule="exact" w:val="476"/>
        </w:trPr>
        <w:tc>
          <w:tcPr>
            <w:tcW w:w="2070" w:type="dxa"/>
            <w:vAlign w:val="center"/>
          </w:tcPr>
          <w:p w:rsidR="00D92940" w:rsidRDefault="00884D6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8398" w:type="dxa"/>
            <w:gridSpan w:val="6"/>
            <w:vAlign w:val="center"/>
          </w:tcPr>
          <w:p w:rsidR="00D92940" w:rsidRDefault="00884D6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山东省淄博市高新区政通路</w:t>
            </w:r>
            <w:r>
              <w:rPr>
                <w:rFonts w:ascii="黑体" w:eastAsia="黑体" w:hAnsi="黑体" w:cs="黑体" w:hint="eastAsia"/>
                <w:sz w:val="24"/>
              </w:rPr>
              <w:t>135</w:t>
            </w:r>
            <w:r>
              <w:rPr>
                <w:rFonts w:ascii="黑体" w:eastAsia="黑体" w:hAnsi="黑体" w:cs="黑体" w:hint="eastAsia"/>
                <w:sz w:val="24"/>
              </w:rPr>
              <w:t>号高</w:t>
            </w:r>
            <w:proofErr w:type="gramStart"/>
            <w:r>
              <w:rPr>
                <w:rFonts w:ascii="黑体" w:eastAsia="黑体" w:hAnsi="黑体" w:cs="黑体" w:hint="eastAsia"/>
                <w:sz w:val="24"/>
              </w:rPr>
              <w:t>创中心</w:t>
            </w:r>
            <w:proofErr w:type="gramEnd"/>
            <w:r>
              <w:rPr>
                <w:rFonts w:ascii="黑体" w:eastAsia="黑体" w:hAnsi="黑体" w:cs="黑体" w:hint="eastAsia"/>
                <w:sz w:val="24"/>
              </w:rPr>
              <w:t>A</w:t>
            </w:r>
            <w:r>
              <w:rPr>
                <w:rFonts w:ascii="黑体" w:eastAsia="黑体" w:hAnsi="黑体" w:cs="黑体" w:hint="eastAsia"/>
                <w:sz w:val="24"/>
              </w:rPr>
              <w:t>座</w:t>
            </w:r>
            <w:r>
              <w:rPr>
                <w:rFonts w:ascii="黑体" w:eastAsia="黑体" w:hAnsi="黑体" w:cs="黑体" w:hint="eastAsia"/>
                <w:sz w:val="24"/>
              </w:rPr>
              <w:t>316</w:t>
            </w:r>
            <w:r>
              <w:rPr>
                <w:rFonts w:ascii="黑体" w:eastAsia="黑体" w:hAnsi="黑体" w:cs="黑体" w:hint="eastAsia"/>
                <w:sz w:val="24"/>
              </w:rPr>
              <w:t>室</w:t>
            </w:r>
          </w:p>
        </w:tc>
      </w:tr>
      <w:tr w:rsidR="00D92940">
        <w:trPr>
          <w:trHeight w:hRule="exact" w:val="476"/>
        </w:trPr>
        <w:tc>
          <w:tcPr>
            <w:tcW w:w="2070" w:type="dxa"/>
            <w:vAlign w:val="center"/>
          </w:tcPr>
          <w:p w:rsidR="00D92940" w:rsidRDefault="00884D6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 w:rsidR="00D92940" w:rsidRDefault="00884D6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刘玮琪</w:t>
            </w:r>
          </w:p>
        </w:tc>
        <w:tc>
          <w:tcPr>
            <w:tcW w:w="1571" w:type="dxa"/>
            <w:gridSpan w:val="2"/>
            <w:vAlign w:val="center"/>
          </w:tcPr>
          <w:p w:rsidR="00D92940" w:rsidRDefault="00884D6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4499" w:type="dxa"/>
            <w:gridSpan w:val="2"/>
            <w:vAlign w:val="center"/>
          </w:tcPr>
          <w:p w:rsidR="00D92940" w:rsidRDefault="00884D6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13375598113</w:t>
            </w:r>
          </w:p>
        </w:tc>
      </w:tr>
      <w:tr w:rsidR="00D92940">
        <w:trPr>
          <w:trHeight w:hRule="exact" w:val="476"/>
        </w:trPr>
        <w:tc>
          <w:tcPr>
            <w:tcW w:w="2070" w:type="dxa"/>
            <w:vAlign w:val="center"/>
          </w:tcPr>
          <w:p w:rsidR="00D92940" w:rsidRDefault="00884D6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8398" w:type="dxa"/>
            <w:gridSpan w:val="6"/>
            <w:vAlign w:val="center"/>
          </w:tcPr>
          <w:p w:rsidR="00D92940" w:rsidRDefault="00884D6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proofErr w:type="gramStart"/>
            <w:r>
              <w:rPr>
                <w:rFonts w:ascii="黑体" w:eastAsia="黑体" w:hAnsi="黑体" w:cs="黑体" w:hint="eastAsia"/>
                <w:sz w:val="24"/>
              </w:rPr>
              <w:t>智联招聘</w:t>
            </w:r>
            <w:proofErr w:type="gramEnd"/>
            <w:r>
              <w:rPr>
                <w:rFonts w:ascii="黑体" w:eastAsia="黑体" w:hAnsi="黑体" w:cs="黑体" w:hint="eastAsia"/>
                <w:sz w:val="24"/>
              </w:rPr>
              <w:t>搜索公司名称投递简历或</w:t>
            </w:r>
            <w:r>
              <w:rPr>
                <w:rFonts w:ascii="黑体" w:eastAsia="黑体" w:hAnsi="黑体" w:cs="黑体" w:hint="eastAsia"/>
                <w:sz w:val="24"/>
              </w:rPr>
              <w:t>826028487</w:t>
            </w:r>
            <w:r>
              <w:rPr>
                <w:rFonts w:ascii="黑体" w:eastAsia="黑体" w:hAnsi="黑体" w:cs="黑体" w:hint="eastAsia"/>
                <w:sz w:val="24"/>
              </w:rPr>
              <w:t>@qq.com</w:t>
            </w:r>
          </w:p>
        </w:tc>
      </w:tr>
      <w:tr w:rsidR="00D92940">
        <w:tc>
          <w:tcPr>
            <w:tcW w:w="10468" w:type="dxa"/>
            <w:gridSpan w:val="7"/>
          </w:tcPr>
          <w:p w:rsidR="00D92940" w:rsidRDefault="00884D6A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D92940">
        <w:trPr>
          <w:trHeight w:val="4036"/>
        </w:trPr>
        <w:tc>
          <w:tcPr>
            <w:tcW w:w="10468" w:type="dxa"/>
            <w:gridSpan w:val="7"/>
          </w:tcPr>
          <w:p w:rsidR="00D92940" w:rsidRDefault="00884D6A">
            <w:pPr>
              <w:widowControl/>
              <w:ind w:firstLineChars="200" w:firstLine="480"/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lang/>
              </w:rPr>
              <w:t>发思</w:t>
            </w:r>
            <w:proofErr w:type="gramStart"/>
            <w:r>
              <w:rPr>
                <w:rFonts w:ascii="黑体" w:eastAsia="黑体" w:hAnsi="黑体" w:cs="黑体" w:hint="eastAsia"/>
                <w:kern w:val="0"/>
                <w:sz w:val="24"/>
                <w:lang/>
              </w:rPr>
              <w:t>特</w:t>
            </w:r>
            <w:proofErr w:type="gramEnd"/>
            <w:r>
              <w:rPr>
                <w:rFonts w:ascii="黑体" w:eastAsia="黑体" w:hAnsi="黑体" w:cs="黑体" w:hint="eastAsia"/>
                <w:kern w:val="0"/>
                <w:sz w:val="24"/>
                <w:lang/>
              </w:rPr>
              <w:t>专利商标代理有限公司成立于</w:t>
            </w:r>
            <w:r>
              <w:rPr>
                <w:rFonts w:ascii="黑体" w:eastAsia="黑体" w:hAnsi="黑体" w:cs="黑体" w:hint="eastAsia"/>
                <w:kern w:val="0"/>
                <w:sz w:val="24"/>
                <w:lang/>
              </w:rPr>
              <w:t>2000</w:t>
            </w:r>
            <w:r>
              <w:rPr>
                <w:rFonts w:ascii="黑体" w:eastAsia="黑体" w:hAnsi="黑体" w:cs="黑体" w:hint="eastAsia"/>
                <w:kern w:val="0"/>
                <w:sz w:val="24"/>
                <w:lang/>
              </w:rPr>
              <w:t>年，是国家知识产权局批准设立的知识产权服务机构，在青岛、淄博、临沂、济宁、烟台等市设有分公司。公司致力于打造知识产权更专业化和最具创新实力的服务机构。</w:t>
            </w:r>
          </w:p>
          <w:p w:rsidR="00D92940" w:rsidRDefault="00DF1F7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 xml:space="preserve">   </w:t>
            </w:r>
            <w:r w:rsidR="00884D6A">
              <w:rPr>
                <w:rFonts w:ascii="黑体" w:eastAsia="黑体" w:hAnsi="黑体" w:cs="黑体" w:hint="eastAsia"/>
              </w:rPr>
              <w:t>主要业务范围是，国内外专利代理、商标注册、版权登记以及与知识产权创造、运用、保护和管理各环节相关的知识产权事务代理。目前已经与</w:t>
            </w:r>
            <w:r w:rsidR="00884D6A">
              <w:rPr>
                <w:rFonts w:ascii="黑体" w:eastAsia="黑体" w:hAnsi="黑体" w:cs="黑体" w:hint="eastAsia"/>
              </w:rPr>
              <w:t>30</w:t>
            </w:r>
            <w:r w:rsidR="00884D6A">
              <w:rPr>
                <w:rFonts w:ascii="黑体" w:eastAsia="黑体" w:hAnsi="黑体" w:cs="黑体" w:hint="eastAsia"/>
              </w:rPr>
              <w:t>多个国家和地区知识产权服务机构建立密切合作关系。为政府和企业开展专利预警分析，知识产权战略研究，知识产权战略规划和知识产权导航等服务；在知识产权管理规范贯标辅导服务方面进入山东省前列</w:t>
            </w:r>
            <w:r w:rsidR="00884D6A">
              <w:rPr>
                <w:rFonts w:ascii="黑体" w:eastAsia="黑体" w:hAnsi="黑体" w:cs="黑体" w:hint="eastAsia"/>
              </w:rPr>
              <w:t>；质押融资、无形资产评估、知识产权联盟建设、知识产权运营服务等业务稳步发展。</w:t>
            </w:r>
          </w:p>
          <w:p w:rsidR="00D92940" w:rsidRDefault="00DF1F7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  </w:t>
            </w:r>
            <w:proofErr w:type="gramStart"/>
            <w:r w:rsidR="00884D6A">
              <w:rPr>
                <w:rFonts w:ascii="黑体" w:eastAsia="黑体" w:hAnsi="黑体" w:cs="黑体" w:hint="eastAsia"/>
              </w:rPr>
              <w:t>发思特是</w:t>
            </w:r>
            <w:proofErr w:type="gramEnd"/>
            <w:r w:rsidR="00884D6A">
              <w:rPr>
                <w:rFonts w:ascii="黑体" w:eastAsia="黑体" w:hAnsi="黑体" w:cs="黑体" w:hint="eastAsia"/>
              </w:rPr>
              <w:t>全国知识产权服务品牌机构，全国星级专利代理机构，</w:t>
            </w:r>
            <w:r w:rsidR="00884D6A">
              <w:rPr>
                <w:rFonts w:ascii="黑体" w:eastAsia="黑体" w:hAnsi="黑体" w:cs="黑体" w:hint="eastAsia"/>
              </w:rPr>
              <w:t>2017</w:t>
            </w:r>
            <w:r w:rsidR="00884D6A">
              <w:rPr>
                <w:rFonts w:ascii="黑体" w:eastAsia="黑体" w:hAnsi="黑体" w:cs="黑体" w:hint="eastAsia"/>
              </w:rPr>
              <w:t>年被国家知识产权局授予全国知识产权分析评议示范创建机构，同时也是山东省知识产权服务能力提升试点单位，山东省专利代理行业会长单位和青岛市中介服务示范单位。</w:t>
            </w:r>
          </w:p>
          <w:p w:rsidR="00D92940" w:rsidRDefault="00DF1F7A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lang/>
              </w:rPr>
              <w:t xml:space="preserve">   </w:t>
            </w:r>
            <w:r w:rsidR="00884D6A">
              <w:rPr>
                <w:rFonts w:ascii="黑体" w:eastAsia="黑体" w:hAnsi="黑体" w:cs="黑体" w:hint="eastAsia"/>
                <w:kern w:val="0"/>
                <w:sz w:val="24"/>
                <w:lang/>
              </w:rPr>
              <w:t>公司现有从业人员百余人，专业涵盖机械、电子、化工、材料、陶瓷、生物医药、计算机、通信、铸造类等技术领域，有多名专利代理师被评为星级专利代理师，有</w:t>
            </w:r>
            <w:r w:rsidR="00884D6A">
              <w:rPr>
                <w:rFonts w:ascii="黑体" w:eastAsia="黑体" w:hAnsi="黑体" w:cs="黑体" w:hint="eastAsia"/>
                <w:kern w:val="0"/>
                <w:sz w:val="24"/>
                <w:lang/>
              </w:rPr>
              <w:t>2</w:t>
            </w:r>
            <w:r w:rsidR="00884D6A">
              <w:rPr>
                <w:rFonts w:ascii="黑体" w:eastAsia="黑体" w:hAnsi="黑体" w:cs="黑体" w:hint="eastAsia"/>
                <w:kern w:val="0"/>
                <w:sz w:val="24"/>
                <w:lang/>
              </w:rPr>
              <w:t>名专利代理师入选国家专利</w:t>
            </w:r>
            <w:proofErr w:type="gramStart"/>
            <w:r w:rsidR="00884D6A">
              <w:rPr>
                <w:rFonts w:ascii="黑体" w:eastAsia="黑体" w:hAnsi="黑体" w:cs="黑体" w:hint="eastAsia"/>
                <w:kern w:val="0"/>
                <w:sz w:val="24"/>
                <w:lang/>
              </w:rPr>
              <w:t>奖专家</w:t>
            </w:r>
            <w:proofErr w:type="gramEnd"/>
            <w:r w:rsidR="00884D6A">
              <w:rPr>
                <w:rFonts w:ascii="黑体" w:eastAsia="黑体" w:hAnsi="黑体" w:cs="黑体" w:hint="eastAsia"/>
                <w:kern w:val="0"/>
                <w:sz w:val="24"/>
                <w:lang/>
              </w:rPr>
              <w:t>库评审专家，有</w:t>
            </w:r>
            <w:r w:rsidR="00884D6A">
              <w:rPr>
                <w:rFonts w:ascii="黑体" w:eastAsia="黑体" w:hAnsi="黑体" w:cs="黑体" w:hint="eastAsia"/>
                <w:kern w:val="0"/>
                <w:sz w:val="24"/>
                <w:lang/>
              </w:rPr>
              <w:t>1</w:t>
            </w:r>
            <w:r w:rsidR="00884D6A">
              <w:rPr>
                <w:rFonts w:ascii="黑体" w:eastAsia="黑体" w:hAnsi="黑体" w:cs="黑体" w:hint="eastAsia"/>
                <w:kern w:val="0"/>
                <w:sz w:val="24"/>
                <w:lang/>
              </w:rPr>
              <w:t>名专</w:t>
            </w:r>
            <w:r w:rsidR="00884D6A">
              <w:rPr>
                <w:rFonts w:ascii="黑体" w:eastAsia="黑体" w:hAnsi="黑体" w:cs="黑体" w:hint="eastAsia"/>
                <w:kern w:val="0"/>
                <w:sz w:val="24"/>
                <w:lang/>
              </w:rPr>
              <w:t>利代理师被国家知识产权局评为全国知识产权领军人才。</w:t>
            </w:r>
          </w:p>
          <w:p w:rsidR="00D92940" w:rsidRDefault="00DF1F7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  </w:t>
            </w:r>
            <w:r w:rsidR="00884D6A">
              <w:rPr>
                <w:rFonts w:ascii="黑体" w:eastAsia="黑体" w:hAnsi="黑体" w:cs="黑体" w:hint="eastAsia"/>
              </w:rPr>
              <w:t>公司代理的美国时代华纳</w:t>
            </w:r>
            <w:r w:rsidR="00884D6A">
              <w:rPr>
                <w:rFonts w:ascii="黑体" w:eastAsia="黑体" w:hAnsi="黑体" w:cs="黑体" w:hint="eastAsia"/>
              </w:rPr>
              <w:t xml:space="preserve"> </w:t>
            </w:r>
            <w:r w:rsidR="00884D6A">
              <w:rPr>
                <w:rFonts w:ascii="黑体" w:eastAsia="黑体" w:hAnsi="黑体" w:cs="黑体" w:hint="eastAsia"/>
              </w:rPr>
              <w:t>“兔巴哥”商标案、法国戈罗公司“皮带扣机”专利侵权案、</w:t>
            </w:r>
            <w:proofErr w:type="gramStart"/>
            <w:r w:rsidR="00884D6A">
              <w:rPr>
                <w:rFonts w:ascii="黑体" w:eastAsia="黑体" w:hAnsi="黑体" w:cs="黑体" w:hint="eastAsia"/>
              </w:rPr>
              <w:t>东岳氟硅公司</w:t>
            </w:r>
            <w:proofErr w:type="gramEnd"/>
            <w:r w:rsidR="00884D6A">
              <w:rPr>
                <w:rFonts w:ascii="黑体" w:eastAsia="黑体" w:hAnsi="黑体" w:cs="黑体" w:hint="eastAsia"/>
              </w:rPr>
              <w:t>“流化床反应器”</w:t>
            </w:r>
            <w:r w:rsidR="00884D6A">
              <w:rPr>
                <w:rFonts w:ascii="黑体" w:eastAsia="黑体" w:hAnsi="黑体" w:cs="黑体" w:hint="eastAsia"/>
              </w:rPr>
              <w:t>1</w:t>
            </w:r>
            <w:r w:rsidR="00884D6A">
              <w:rPr>
                <w:rFonts w:ascii="黑体" w:eastAsia="黑体" w:hAnsi="黑体" w:cs="黑体" w:hint="eastAsia"/>
              </w:rPr>
              <w:t>亿元标的额专利侵权案等一大批知识产权案件，在全国具有影响力。已经与全国各地的</w:t>
            </w:r>
            <w:r w:rsidR="00884D6A">
              <w:rPr>
                <w:rFonts w:ascii="黑体" w:eastAsia="黑体" w:hAnsi="黑体" w:cs="黑体" w:hint="eastAsia"/>
              </w:rPr>
              <w:t>15000</w:t>
            </w:r>
            <w:r w:rsidR="00884D6A">
              <w:rPr>
                <w:rFonts w:ascii="黑体" w:eastAsia="黑体" w:hAnsi="黑体" w:cs="黑体" w:hint="eastAsia"/>
              </w:rPr>
              <w:t>余家企事业单位和创新发明人建立广泛联系</w:t>
            </w:r>
            <w:r>
              <w:rPr>
                <w:rFonts w:ascii="黑体" w:eastAsia="黑体" w:hAnsi="黑体" w:cs="黑体" w:hint="eastAsia"/>
              </w:rPr>
              <w:t>。</w:t>
            </w:r>
            <w:r w:rsidR="00884D6A">
              <w:rPr>
                <w:rFonts w:ascii="黑体" w:eastAsia="黑体" w:hAnsi="黑体" w:cs="黑体" w:hint="eastAsia"/>
              </w:rPr>
              <w:t> </w:t>
            </w:r>
          </w:p>
          <w:p w:rsidR="00D92940" w:rsidRDefault="00DF1F7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 xml:space="preserve">   </w:t>
            </w:r>
            <w:r w:rsidR="00884D6A">
              <w:rPr>
                <w:rFonts w:ascii="黑体" w:eastAsia="黑体" w:hAnsi="黑体" w:cs="黑体" w:hint="eastAsia"/>
              </w:rPr>
              <w:t>企业愿景：成为最受尊敬的知识产权服务机构</w:t>
            </w:r>
          </w:p>
          <w:p w:rsidR="00D92940" w:rsidRDefault="00884D6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 xml:space="preserve">  </w:t>
            </w:r>
            <w:r w:rsidR="00DF1F7A">
              <w:rPr>
                <w:rFonts w:ascii="黑体" w:eastAsia="黑体" w:hAnsi="黑体" w:cs="黑体" w:hint="eastAsia"/>
              </w:rPr>
              <w:t xml:space="preserve"> </w:t>
            </w:r>
            <w:r>
              <w:rPr>
                <w:rFonts w:ascii="黑体" w:eastAsia="黑体" w:hAnsi="黑体" w:cs="黑体" w:hint="eastAsia"/>
              </w:rPr>
              <w:t>企业使命：为创新发展助力</w:t>
            </w:r>
            <w:r w:rsidR="00DF1F7A">
              <w:rPr>
                <w:rFonts w:ascii="黑体" w:eastAsia="黑体" w:hAnsi="黑体" w:cs="黑体" w:hint="eastAsia"/>
              </w:rPr>
              <w:t>、</w:t>
            </w:r>
            <w:r>
              <w:rPr>
                <w:rFonts w:ascii="黑体" w:eastAsia="黑体" w:hAnsi="黑体" w:cs="黑体" w:hint="eastAsia"/>
              </w:rPr>
              <w:t>为客户创造价值</w:t>
            </w:r>
            <w:r w:rsidR="00DF1F7A">
              <w:rPr>
                <w:rFonts w:ascii="黑体" w:eastAsia="黑体" w:hAnsi="黑体" w:cs="黑体" w:hint="eastAsia"/>
              </w:rPr>
              <w:t>、</w:t>
            </w:r>
            <w:r>
              <w:rPr>
                <w:rFonts w:ascii="黑体" w:eastAsia="黑体" w:hAnsi="黑体" w:cs="黑体" w:hint="eastAsia"/>
              </w:rPr>
              <w:t>为员工提升品质</w:t>
            </w:r>
          </w:p>
          <w:p w:rsidR="00D92940" w:rsidRPr="00DF1F7A" w:rsidRDefault="00884D6A" w:rsidP="00DF1F7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宋体" w:eastAsia="宋体" w:hAnsi="宋体" w:cs="宋体" w:hint="eastAsia"/>
              </w:rPr>
              <w:t> </w:t>
            </w:r>
            <w:r>
              <w:rPr>
                <w:rFonts w:ascii="黑体" w:eastAsia="黑体" w:hAnsi="黑体" w:cs="黑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 </w:t>
            </w:r>
            <w:r w:rsidR="00DF1F7A"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黑体" w:eastAsia="黑体" w:hAnsi="黑体" w:cs="黑体" w:hint="eastAsia"/>
              </w:rPr>
              <w:t>企业价值观：创新敬业、优质快捷、诚恳</w:t>
            </w:r>
            <w:proofErr w:type="gramStart"/>
            <w:r>
              <w:rPr>
                <w:rFonts w:ascii="黑体" w:eastAsia="黑体" w:hAnsi="黑体" w:cs="黑体" w:hint="eastAsia"/>
              </w:rPr>
              <w:t>周祥</w:t>
            </w:r>
            <w:proofErr w:type="gramEnd"/>
            <w:r>
              <w:rPr>
                <w:rFonts w:ascii="黑体" w:eastAsia="黑体" w:hAnsi="黑体" w:cs="黑体" w:hint="eastAsia"/>
              </w:rPr>
              <w:t>、追求卓越。</w:t>
            </w:r>
          </w:p>
        </w:tc>
      </w:tr>
      <w:tr w:rsidR="00D92940">
        <w:trPr>
          <w:trHeight w:val="474"/>
        </w:trPr>
        <w:tc>
          <w:tcPr>
            <w:tcW w:w="10468" w:type="dxa"/>
            <w:gridSpan w:val="7"/>
            <w:vAlign w:val="center"/>
          </w:tcPr>
          <w:p w:rsidR="00D92940" w:rsidRDefault="00884D6A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聘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职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位</w:t>
            </w:r>
          </w:p>
        </w:tc>
      </w:tr>
      <w:tr w:rsidR="00D92940">
        <w:trPr>
          <w:trHeight w:val="495"/>
        </w:trPr>
        <w:tc>
          <w:tcPr>
            <w:tcW w:w="2070" w:type="dxa"/>
            <w:vAlign w:val="center"/>
          </w:tcPr>
          <w:p w:rsidR="00D92940" w:rsidRDefault="00884D6A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D92940" w:rsidRDefault="00884D6A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D92940" w:rsidRDefault="00884D6A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D92940" w:rsidRDefault="00884D6A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3810" w:type="dxa"/>
            <w:vAlign w:val="center"/>
          </w:tcPr>
          <w:p w:rsidR="00D92940" w:rsidRDefault="00884D6A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D92940">
        <w:trPr>
          <w:trHeight w:hRule="exact" w:val="476"/>
        </w:trPr>
        <w:tc>
          <w:tcPr>
            <w:tcW w:w="2070" w:type="dxa"/>
            <w:vAlign w:val="center"/>
          </w:tcPr>
          <w:p w:rsidR="00D92940" w:rsidRDefault="00884D6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专利代理师</w:t>
            </w:r>
          </w:p>
        </w:tc>
        <w:tc>
          <w:tcPr>
            <w:tcW w:w="1874" w:type="dxa"/>
            <w:vAlign w:val="center"/>
          </w:tcPr>
          <w:p w:rsidR="00D92940" w:rsidRDefault="00884D6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化学专业</w:t>
            </w:r>
          </w:p>
        </w:tc>
        <w:tc>
          <w:tcPr>
            <w:tcW w:w="1281" w:type="dxa"/>
            <w:gridSpan w:val="2"/>
            <w:vAlign w:val="center"/>
          </w:tcPr>
          <w:p w:rsidR="00D92940" w:rsidRDefault="00884D6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D92940" w:rsidRDefault="00884D6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本科及以上</w:t>
            </w:r>
          </w:p>
        </w:tc>
        <w:tc>
          <w:tcPr>
            <w:tcW w:w="3810" w:type="dxa"/>
            <w:vAlign w:val="center"/>
          </w:tcPr>
          <w:p w:rsidR="00D92940" w:rsidRDefault="00884D6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4000-8000</w:t>
            </w:r>
          </w:p>
        </w:tc>
      </w:tr>
      <w:tr w:rsidR="00D92940">
        <w:trPr>
          <w:trHeight w:hRule="exact" w:val="476"/>
        </w:trPr>
        <w:tc>
          <w:tcPr>
            <w:tcW w:w="2070" w:type="dxa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810" w:type="dxa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D92940">
        <w:trPr>
          <w:trHeight w:hRule="exact" w:val="476"/>
        </w:trPr>
        <w:tc>
          <w:tcPr>
            <w:tcW w:w="2070" w:type="dxa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810" w:type="dxa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D92940">
        <w:trPr>
          <w:trHeight w:hRule="exact" w:val="476"/>
        </w:trPr>
        <w:tc>
          <w:tcPr>
            <w:tcW w:w="2070" w:type="dxa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810" w:type="dxa"/>
            <w:vAlign w:val="center"/>
          </w:tcPr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D92940">
        <w:trPr>
          <w:trHeight w:hRule="exact" w:val="476"/>
        </w:trPr>
        <w:tc>
          <w:tcPr>
            <w:tcW w:w="10468" w:type="dxa"/>
            <w:gridSpan w:val="7"/>
            <w:vAlign w:val="center"/>
          </w:tcPr>
          <w:p w:rsidR="00D92940" w:rsidRDefault="00884D6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D92940">
        <w:trPr>
          <w:trHeight w:hRule="exact" w:val="5909"/>
        </w:trPr>
        <w:tc>
          <w:tcPr>
            <w:tcW w:w="10468" w:type="dxa"/>
            <w:gridSpan w:val="7"/>
            <w:vAlign w:val="center"/>
          </w:tcPr>
          <w:p w:rsidR="00DF1F7A" w:rsidRDefault="00884D6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 w:hint="eastAsia"/>
              </w:rPr>
              <w:lastRenderedPageBreak/>
              <w:t>福利待遇：周末双休、五险</w:t>
            </w:r>
            <w:proofErr w:type="gramStart"/>
            <w:r>
              <w:rPr>
                <w:rFonts w:ascii="黑体" w:eastAsia="黑体" w:hAnsi="黑体" w:cs="黑体" w:hint="eastAsia"/>
              </w:rPr>
              <w:t>一</w:t>
            </w:r>
            <w:proofErr w:type="gramEnd"/>
            <w:r>
              <w:rPr>
                <w:rFonts w:ascii="黑体" w:eastAsia="黑体" w:hAnsi="黑体" w:cs="黑体" w:hint="eastAsia"/>
              </w:rPr>
              <w:t>金、绩效奖金、带薪年假、股票期权、定期体检、节日福利</w:t>
            </w:r>
            <w:r w:rsidR="00DF1F7A">
              <w:rPr>
                <w:rFonts w:ascii="黑体" w:eastAsia="黑体" w:hAnsi="黑体" w:cs="黑体" w:hint="eastAsia"/>
              </w:rPr>
              <w:t>。</w:t>
            </w:r>
          </w:p>
          <w:p w:rsidR="00D92940" w:rsidRDefault="00884D6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职位描述：</w:t>
            </w:r>
          </w:p>
          <w:p w:rsidR="00D92940" w:rsidRDefault="00884D6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1</w:t>
            </w:r>
            <w:r>
              <w:rPr>
                <w:rFonts w:ascii="黑体" w:eastAsia="黑体" w:hAnsi="黑体" w:cs="黑体" w:hint="eastAsia"/>
              </w:rPr>
              <w:t>、公司会提供岗前培训，了解并掌握专利法的相关专业知识，从事相关专利申请事务，学习并撰写专利申请文件，培养成专业的代理师，具有长远的发展前途；</w:t>
            </w:r>
          </w:p>
          <w:p w:rsidR="00D92940" w:rsidRDefault="00884D6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2</w:t>
            </w:r>
            <w:r>
              <w:rPr>
                <w:rFonts w:ascii="黑体" w:eastAsia="黑体" w:hAnsi="黑体" w:cs="黑体" w:hint="eastAsia"/>
              </w:rPr>
              <w:t>、负责专利申请文件的撰写、现有技术的检索、审查意见的答复和专利技术的挖掘等；</w:t>
            </w:r>
          </w:p>
          <w:p w:rsidR="00D92940" w:rsidRDefault="00884D6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3</w:t>
            </w:r>
            <w:r>
              <w:rPr>
                <w:rFonts w:ascii="黑体" w:eastAsia="黑体" w:hAnsi="黑体" w:cs="黑体" w:hint="eastAsia"/>
              </w:rPr>
              <w:t>、给企业做挖掘培训，专利布局等工作</w:t>
            </w:r>
            <w:bookmarkStart w:id="0" w:name="_GoBack"/>
            <w:bookmarkEnd w:id="0"/>
            <w:r>
              <w:rPr>
                <w:rFonts w:ascii="黑体" w:eastAsia="黑体" w:hAnsi="黑体" w:cs="黑体" w:hint="eastAsia"/>
              </w:rPr>
              <w:t>。</w:t>
            </w:r>
          </w:p>
          <w:p w:rsidR="00D92940" w:rsidRDefault="00884D6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任职要求：</w:t>
            </w:r>
          </w:p>
          <w:p w:rsidR="00D92940" w:rsidRDefault="00884D6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1</w:t>
            </w:r>
            <w:r>
              <w:rPr>
                <w:rFonts w:ascii="黑体" w:eastAsia="黑体" w:hAnsi="黑体" w:cs="黑体" w:hint="eastAsia"/>
              </w:rPr>
              <w:t>、正规大学本科及以上学历，理工科背景，化学、化工等相关专业；</w:t>
            </w:r>
          </w:p>
          <w:p w:rsidR="00D92940" w:rsidRDefault="00884D6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2</w:t>
            </w:r>
            <w:r>
              <w:rPr>
                <w:rFonts w:ascii="黑体" w:eastAsia="黑体" w:hAnsi="黑体" w:cs="黑体" w:hint="eastAsia"/>
              </w:rPr>
              <w:t>、专业知识扎实、能够熟练应用</w:t>
            </w:r>
            <w:r>
              <w:rPr>
                <w:rFonts w:ascii="黑体" w:eastAsia="黑体" w:hAnsi="黑体" w:cs="黑体" w:hint="eastAsia"/>
              </w:rPr>
              <w:t>CAXA</w:t>
            </w:r>
            <w:r>
              <w:rPr>
                <w:rFonts w:ascii="黑体" w:eastAsia="黑体" w:hAnsi="黑体" w:cs="黑体" w:hint="eastAsia"/>
              </w:rPr>
              <w:t>、</w:t>
            </w:r>
            <w:r>
              <w:rPr>
                <w:rFonts w:ascii="黑体" w:eastAsia="黑体" w:hAnsi="黑体" w:cs="黑体" w:hint="eastAsia"/>
              </w:rPr>
              <w:t>AutoCAD</w:t>
            </w:r>
            <w:r>
              <w:rPr>
                <w:rFonts w:ascii="黑体" w:eastAsia="黑体" w:hAnsi="黑体" w:cs="黑体" w:hint="eastAsia"/>
              </w:rPr>
              <w:t>等制图软件进行绘图；</w:t>
            </w:r>
          </w:p>
          <w:p w:rsidR="00D92940" w:rsidRDefault="00884D6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3</w:t>
            </w:r>
            <w:r>
              <w:rPr>
                <w:rFonts w:ascii="黑体" w:eastAsia="黑体" w:hAnsi="黑体" w:cs="黑体" w:hint="eastAsia"/>
              </w:rPr>
              <w:t>、团队协作意识强，性格开朗，善于交流，能够脚踏实地工作，工作主动性强；</w:t>
            </w:r>
          </w:p>
          <w:p w:rsidR="00D92940" w:rsidRDefault="00884D6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4</w:t>
            </w:r>
            <w:r>
              <w:rPr>
                <w:rFonts w:ascii="黑体" w:eastAsia="黑体" w:hAnsi="黑体" w:cs="黑体" w:hint="eastAsia"/>
              </w:rPr>
              <w:t>、做事严谨、有责任心、有较强的应变能力，良好的沟通及文字表达能力、具备良好的职业道德；</w:t>
            </w:r>
          </w:p>
          <w:p w:rsidR="00D92940" w:rsidRDefault="00884D6A">
            <w:pPr>
              <w:pStyle w:val="a3"/>
              <w:widowControl/>
              <w:spacing w:beforeAutospacing="0" w:afterAutospacing="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5</w:t>
            </w:r>
            <w:r>
              <w:rPr>
                <w:rFonts w:ascii="黑体" w:eastAsia="黑体" w:hAnsi="黑体" w:cs="黑体" w:hint="eastAsia"/>
              </w:rPr>
              <w:t>、有专利代理经验或专利代理资格证者优先。</w:t>
            </w:r>
          </w:p>
          <w:p w:rsidR="00D92940" w:rsidRDefault="00D92940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D92940" w:rsidRDefault="00D92940">
      <w:pPr>
        <w:spacing w:line="480" w:lineRule="exact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sectPr w:rsidR="00D92940" w:rsidSect="00D9294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D6A" w:rsidRDefault="00884D6A" w:rsidP="00DF1F7A">
      <w:r>
        <w:separator/>
      </w:r>
    </w:p>
  </w:endnote>
  <w:endnote w:type="continuationSeparator" w:id="0">
    <w:p w:rsidR="00884D6A" w:rsidRDefault="00884D6A" w:rsidP="00DF1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D6A" w:rsidRDefault="00884D6A" w:rsidP="00DF1F7A">
      <w:r>
        <w:separator/>
      </w:r>
    </w:p>
  </w:footnote>
  <w:footnote w:type="continuationSeparator" w:id="0">
    <w:p w:rsidR="00884D6A" w:rsidRDefault="00884D6A" w:rsidP="00DF1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2940"/>
    <w:rsid w:val="00884D6A"/>
    <w:rsid w:val="00D92940"/>
    <w:rsid w:val="00DF1F7A"/>
    <w:rsid w:val="0854446B"/>
    <w:rsid w:val="0AF63BCA"/>
    <w:rsid w:val="19846DA4"/>
    <w:rsid w:val="1B04597A"/>
    <w:rsid w:val="392B204B"/>
    <w:rsid w:val="3A1C6CC7"/>
    <w:rsid w:val="47961BFD"/>
    <w:rsid w:val="4FD22C3D"/>
    <w:rsid w:val="61CB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#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29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D9294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rsid w:val="00D9294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-31">
    <w:name w:val="网格表 4 - 着色 31"/>
    <w:basedOn w:val="a1"/>
    <w:uiPriority w:val="49"/>
    <w:qFormat/>
    <w:rsid w:val="00D92940"/>
    <w:tblPr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a5">
    <w:name w:val="header"/>
    <w:basedOn w:val="a"/>
    <w:link w:val="Char"/>
    <w:rsid w:val="00DF1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F1F7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DF1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F1F7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205</Words>
  <Characters>1169</Characters>
  <Application>Microsoft Office Word</Application>
  <DocSecurity>0</DocSecurity>
  <Lines>9</Lines>
  <Paragraphs>2</Paragraphs>
  <ScaleCrop>false</ScaleCrop>
  <Company>微软中国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2020-05-11T06:15:00Z</dcterms:created>
  <dcterms:modified xsi:type="dcterms:W3CDTF">2020-05-12T06:17:00Z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