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tbl>
      <w:tblPr>
        <w:tblStyle w:val="3"/>
        <w:tblpPr w:leftFromText="180" w:rightFromText="180" w:vertAnchor="page" w:horzAnchor="page" w:tblpX="1503" w:tblpY="2434"/>
        <w:tblOverlap w:val="never"/>
        <w:tblW w:w="9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7"/>
        <w:gridCol w:w="2770"/>
        <w:gridCol w:w="1063"/>
        <w:gridCol w:w="508"/>
        <w:gridCol w:w="959"/>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单位名称</w:t>
            </w:r>
          </w:p>
        </w:tc>
        <w:tc>
          <w:tcPr>
            <w:tcW w:w="7200"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山东明嘉勘察测绘有限公司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单位地址</w:t>
            </w:r>
          </w:p>
        </w:tc>
        <w:tc>
          <w:tcPr>
            <w:tcW w:w="7200"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eastAsia="zh-CN"/>
              </w:rPr>
              <w:t>淄博市高新区柳泉路</w:t>
            </w:r>
            <w:r>
              <w:rPr>
                <w:rFonts w:hint="eastAsia" w:asciiTheme="minorEastAsia" w:hAnsiTheme="minorEastAsia" w:eastAsiaTheme="minorEastAsia" w:cstheme="minorEastAsia"/>
                <w:sz w:val="21"/>
                <w:szCs w:val="21"/>
                <w:vertAlign w:val="baseline"/>
                <w:lang w:val="en-US" w:eastAsia="zh-CN"/>
              </w:rPr>
              <w:t>111号创业火炬广场C座17楼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联</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lang w:eastAsia="zh-CN"/>
              </w:rPr>
              <w:t>系</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lang w:eastAsia="zh-CN"/>
              </w:rPr>
              <w:t>人</w:t>
            </w:r>
          </w:p>
        </w:tc>
        <w:tc>
          <w:tcPr>
            <w:tcW w:w="2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安女士</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联系电话</w:t>
            </w:r>
          </w:p>
        </w:tc>
        <w:tc>
          <w:tcPr>
            <w:tcW w:w="2859"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15065330210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简历投递邮箱</w:t>
            </w:r>
          </w:p>
        </w:tc>
        <w:tc>
          <w:tcPr>
            <w:tcW w:w="7200" w:type="dxa"/>
            <w:gridSpan w:val="5"/>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mingjiagongsi@126.com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17"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单位简介（</w:t>
            </w:r>
            <w:r>
              <w:rPr>
                <w:rFonts w:hint="eastAsia" w:asciiTheme="minorEastAsia" w:hAnsiTheme="minorEastAsia" w:eastAsiaTheme="minorEastAsia" w:cstheme="minorEastAsia"/>
                <w:b/>
                <w:bCs/>
                <w:sz w:val="21"/>
                <w:szCs w:val="21"/>
                <w:vertAlign w:val="baseline"/>
                <w:lang w:val="en-US" w:eastAsia="zh-CN"/>
              </w:rPr>
              <w:t>200字以内</w:t>
            </w:r>
            <w:r>
              <w:rPr>
                <w:rFonts w:hint="eastAsia" w:asciiTheme="minorEastAsia" w:hAnsiTheme="minorEastAsia" w:eastAsiaTheme="minorEastAsia" w:cstheme="minorEastAsia"/>
                <w:b/>
                <w:bCs/>
                <w:sz w:val="21"/>
                <w:szCs w:val="21"/>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9217"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i w:val="0"/>
                <w:caps w:val="0"/>
                <w:color w:val="auto"/>
                <w:spacing w:val="0"/>
                <w:sz w:val="21"/>
                <w:szCs w:val="21"/>
                <w:shd w:val="clear" w:fill="FFFFFF"/>
              </w:rPr>
              <w:t>山东明嘉勘察测绘有限公司始创于200</w:t>
            </w:r>
            <w:r>
              <w:rPr>
                <w:rFonts w:hint="eastAsia" w:asciiTheme="minorEastAsia" w:hAnsiTheme="minorEastAsia" w:eastAsiaTheme="minorEastAsia" w:cstheme="minorEastAsia"/>
                <w:i w:val="0"/>
                <w:caps w:val="0"/>
                <w:color w:val="auto"/>
                <w:spacing w:val="0"/>
                <w:sz w:val="21"/>
                <w:szCs w:val="21"/>
                <w:shd w:val="clear" w:fill="FFFFFF"/>
                <w:lang w:val="en-US" w:eastAsia="zh-CN"/>
              </w:rPr>
              <w:t>0</w:t>
            </w:r>
            <w:r>
              <w:rPr>
                <w:rFonts w:hint="eastAsia" w:asciiTheme="minorEastAsia" w:hAnsiTheme="minorEastAsia" w:eastAsiaTheme="minorEastAsia" w:cstheme="minorEastAsia"/>
                <w:i w:val="0"/>
                <w:caps w:val="0"/>
                <w:color w:val="auto"/>
                <w:spacing w:val="0"/>
                <w:sz w:val="21"/>
                <w:szCs w:val="21"/>
                <w:shd w:val="clear" w:fill="FFFFFF"/>
              </w:rPr>
              <w:t>年，是一家集综合测绘技术、工程勘察、土地登记代理、土地评估、土地综合整治设计与工程监理等多项业务为一体且以综合测绘技术服务为优势和特色的高新技术企业，</w:t>
            </w:r>
            <w:r>
              <w:rPr>
                <w:rFonts w:hint="eastAsia" w:asciiTheme="minorEastAsia" w:hAnsiTheme="minorEastAsia" w:eastAsiaTheme="minorEastAsia" w:cstheme="minorEastAsia"/>
                <w:i w:val="0"/>
                <w:caps w:val="0"/>
                <w:color w:val="auto"/>
                <w:spacing w:val="0"/>
                <w:sz w:val="21"/>
                <w:szCs w:val="21"/>
                <w:shd w:val="clear" w:fill="FFFFFF"/>
                <w:lang w:eastAsia="zh-CN"/>
              </w:rPr>
              <w:t>是</w:t>
            </w:r>
            <w:r>
              <w:rPr>
                <w:rFonts w:hint="eastAsia" w:asciiTheme="minorEastAsia" w:hAnsiTheme="minorEastAsia" w:eastAsiaTheme="minorEastAsia" w:cstheme="minorEastAsia"/>
                <w:i w:val="0"/>
                <w:caps w:val="0"/>
                <w:color w:val="auto"/>
                <w:spacing w:val="0"/>
                <w:sz w:val="21"/>
                <w:szCs w:val="21"/>
                <w:shd w:val="clear" w:fill="FFFFFF"/>
              </w:rPr>
              <w:t>山东省内规模最大的民营测绘企业</w:t>
            </w:r>
            <w:r>
              <w:rPr>
                <w:rFonts w:hint="eastAsia" w:asciiTheme="minorEastAsia" w:hAnsiTheme="minorEastAsia" w:eastAsiaTheme="minorEastAsia" w:cstheme="minorEastAsia"/>
                <w:i w:val="0"/>
                <w:caps w:val="0"/>
                <w:color w:val="auto"/>
                <w:spacing w:val="0"/>
                <w:sz w:val="21"/>
                <w:szCs w:val="21"/>
                <w:shd w:val="clear" w:fill="FFFFFF"/>
                <w:lang w:eastAsia="zh-CN"/>
              </w:rPr>
              <w:t>，</w:t>
            </w:r>
            <w:r>
              <w:rPr>
                <w:rFonts w:hint="eastAsia" w:asciiTheme="minorEastAsia" w:hAnsiTheme="minorEastAsia" w:eastAsiaTheme="minorEastAsia" w:cstheme="minorEastAsia"/>
                <w:color w:val="auto"/>
                <w:sz w:val="21"/>
                <w:szCs w:val="21"/>
                <w:lang w:eastAsia="zh-CN"/>
              </w:rPr>
              <w:t>公司</w:t>
            </w:r>
            <w:r>
              <w:rPr>
                <w:rFonts w:hint="eastAsia" w:asciiTheme="minorEastAsia" w:hAnsiTheme="minorEastAsia" w:eastAsiaTheme="minorEastAsia" w:cstheme="minorEastAsia"/>
                <w:color w:val="auto"/>
                <w:sz w:val="21"/>
                <w:szCs w:val="21"/>
              </w:rPr>
              <w:t>持有甲级测绘资质</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i w:val="0"/>
                <w:caps w:val="0"/>
                <w:color w:val="auto"/>
                <w:spacing w:val="0"/>
                <w:sz w:val="21"/>
                <w:szCs w:val="21"/>
                <w:shd w:val="clear" w:fill="FFFFFF"/>
              </w:rPr>
              <w:t>公司业务遍布</w:t>
            </w:r>
            <w:r>
              <w:rPr>
                <w:rFonts w:hint="eastAsia" w:asciiTheme="minorEastAsia" w:hAnsiTheme="minorEastAsia" w:eastAsiaTheme="minorEastAsia" w:cstheme="minorEastAsia"/>
                <w:i w:val="0"/>
                <w:caps w:val="0"/>
                <w:color w:val="auto"/>
                <w:spacing w:val="0"/>
                <w:sz w:val="21"/>
                <w:szCs w:val="21"/>
                <w:shd w:val="clear" w:fill="FFFFFF"/>
                <w:lang w:eastAsia="zh-CN"/>
              </w:rPr>
              <w:t>山东省内各地市，</w:t>
            </w:r>
            <w:r>
              <w:rPr>
                <w:rFonts w:hint="eastAsia" w:asciiTheme="minorEastAsia" w:hAnsiTheme="minorEastAsia" w:eastAsiaTheme="minorEastAsia" w:cstheme="minorEastAsia"/>
                <w:i w:val="0"/>
                <w:caps w:val="0"/>
                <w:color w:val="auto"/>
                <w:spacing w:val="0"/>
                <w:sz w:val="21"/>
                <w:szCs w:val="21"/>
                <w:shd w:val="clear" w:fill="FFFFFF"/>
              </w:rPr>
              <w:t>目前有济南、青岛、烟台、</w:t>
            </w:r>
            <w:r>
              <w:rPr>
                <w:rFonts w:hint="eastAsia" w:asciiTheme="minorEastAsia" w:hAnsiTheme="minorEastAsia" w:eastAsiaTheme="minorEastAsia" w:cstheme="minorEastAsia"/>
                <w:i w:val="0"/>
                <w:caps w:val="0"/>
                <w:color w:val="auto"/>
                <w:spacing w:val="0"/>
                <w:sz w:val="21"/>
                <w:szCs w:val="21"/>
                <w:shd w:val="clear" w:fill="FFFFFF"/>
                <w:lang w:eastAsia="zh-CN"/>
              </w:rPr>
              <w:t>聊城、章丘、博兴、崂山、邹平</w:t>
            </w:r>
            <w:r>
              <w:rPr>
                <w:rFonts w:hint="eastAsia" w:asciiTheme="minorEastAsia" w:hAnsiTheme="minorEastAsia" w:eastAsiaTheme="minorEastAsia" w:cstheme="minorEastAsia"/>
                <w:i w:val="0"/>
                <w:caps w:val="0"/>
                <w:color w:val="auto"/>
                <w:spacing w:val="0"/>
                <w:sz w:val="21"/>
                <w:szCs w:val="21"/>
                <w:shd w:val="clear" w:fill="FFFFFF"/>
              </w:rPr>
              <w:t>等分支机构</w:t>
            </w:r>
            <w:r>
              <w:rPr>
                <w:rFonts w:hint="eastAsia" w:asciiTheme="minorEastAsia" w:hAnsiTheme="minorEastAsia" w:cstheme="minorEastAsia"/>
                <w:i w:val="0"/>
                <w:caps w:val="0"/>
                <w:color w:val="auto"/>
                <w:spacing w:val="0"/>
                <w:sz w:val="21"/>
                <w:szCs w:val="21"/>
                <w:shd w:val="clear" w:fill="FFFFFF"/>
                <w:lang w:eastAsia="zh-CN"/>
              </w:rPr>
              <w:t>，</w:t>
            </w:r>
            <w:r>
              <w:rPr>
                <w:rFonts w:hint="eastAsia" w:asciiTheme="minorEastAsia" w:hAnsiTheme="minorEastAsia" w:eastAsiaTheme="minorEastAsia" w:cstheme="minorEastAsia"/>
                <w:i w:val="0"/>
                <w:caps w:val="0"/>
                <w:color w:val="auto"/>
                <w:spacing w:val="0"/>
                <w:sz w:val="21"/>
                <w:szCs w:val="21"/>
                <w:shd w:val="clear" w:fill="FFFFFF"/>
              </w:rPr>
              <w:t>现有员工</w:t>
            </w:r>
            <w:r>
              <w:rPr>
                <w:rFonts w:hint="eastAsia" w:asciiTheme="minorEastAsia" w:hAnsiTheme="minorEastAsia" w:eastAsiaTheme="minorEastAsia" w:cstheme="minorEastAsia"/>
                <w:i w:val="0"/>
                <w:caps w:val="0"/>
                <w:color w:val="auto"/>
                <w:spacing w:val="0"/>
                <w:sz w:val="21"/>
                <w:szCs w:val="21"/>
                <w:shd w:val="clear" w:fill="FFFFFF"/>
                <w:lang w:val="en-US" w:eastAsia="zh-CN"/>
              </w:rPr>
              <w:t>600</w:t>
            </w:r>
            <w:r>
              <w:rPr>
                <w:rFonts w:hint="eastAsia" w:asciiTheme="minorEastAsia" w:hAnsiTheme="minorEastAsia" w:eastAsiaTheme="minorEastAsia" w:cstheme="minorEastAsia"/>
                <w:i w:val="0"/>
                <w:caps w:val="0"/>
                <w:color w:val="auto"/>
                <w:spacing w:val="0"/>
                <w:sz w:val="21"/>
                <w:szCs w:val="21"/>
                <w:shd w:val="clear" w:fill="FFFFFF"/>
              </w:rPr>
              <w:t>余人</w:t>
            </w:r>
            <w:r>
              <w:rPr>
                <w:rFonts w:hint="eastAsia" w:asciiTheme="minorEastAsia" w:hAnsiTheme="minorEastAsia" w:eastAsiaTheme="minorEastAsia" w:cstheme="minorEastAsia"/>
                <w:i w:val="0"/>
                <w:caps w:val="0"/>
                <w:color w:val="auto"/>
                <w:spacing w:val="0"/>
                <w:sz w:val="21"/>
                <w:szCs w:val="21"/>
                <w:shd w:val="clear" w:fill="FFFFFF"/>
                <w:lang w:eastAsia="zh-CN"/>
              </w:rPr>
              <w:t>，</w:t>
            </w:r>
            <w:r>
              <w:rPr>
                <w:rFonts w:hint="eastAsia" w:asciiTheme="minorEastAsia" w:hAnsiTheme="minorEastAsia" w:eastAsiaTheme="minorEastAsia" w:cstheme="minorEastAsia"/>
                <w:color w:val="auto"/>
                <w:sz w:val="21"/>
                <w:szCs w:val="21"/>
              </w:rPr>
              <w:t>现诚邀有贤之士加盟，与我公司共谋美好未来。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17"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招</w:t>
            </w:r>
            <w:r>
              <w:rPr>
                <w:rFonts w:hint="eastAsia" w:asciiTheme="minorEastAsia" w:hAnsiTheme="minorEastAsia" w:eastAsiaTheme="minorEastAsia" w:cstheme="minorEastAsia"/>
                <w:b/>
                <w:bCs/>
                <w:sz w:val="21"/>
                <w:szCs w:val="21"/>
                <w:vertAlign w:val="baseline"/>
                <w:lang w:val="en-US" w:eastAsia="zh-CN"/>
              </w:rPr>
              <w:t xml:space="preserve"> </w:t>
            </w:r>
            <w:r>
              <w:rPr>
                <w:rFonts w:hint="eastAsia" w:asciiTheme="minorEastAsia" w:hAnsiTheme="minorEastAsia" w:eastAsiaTheme="minorEastAsia" w:cstheme="minorEastAsia"/>
                <w:b/>
                <w:bCs/>
                <w:sz w:val="21"/>
                <w:szCs w:val="21"/>
                <w:vertAlign w:val="baseline"/>
                <w:lang w:eastAsia="zh-CN"/>
              </w:rPr>
              <w:t>聘</w:t>
            </w:r>
            <w:r>
              <w:rPr>
                <w:rFonts w:hint="eastAsia" w:asciiTheme="minorEastAsia" w:hAnsiTheme="minorEastAsia" w:eastAsiaTheme="minorEastAsia" w:cstheme="minorEastAsia"/>
                <w:b/>
                <w:bCs/>
                <w:sz w:val="21"/>
                <w:szCs w:val="21"/>
                <w:vertAlign w:val="baseline"/>
                <w:lang w:val="en-US" w:eastAsia="zh-CN"/>
              </w:rPr>
              <w:t xml:space="preserve"> </w:t>
            </w:r>
            <w:r>
              <w:rPr>
                <w:rFonts w:hint="eastAsia" w:asciiTheme="minorEastAsia" w:hAnsiTheme="minorEastAsia" w:eastAsiaTheme="minorEastAsia" w:cstheme="minorEastAsia"/>
                <w:b/>
                <w:bCs/>
                <w:sz w:val="21"/>
                <w:szCs w:val="21"/>
                <w:vertAlign w:val="baseline"/>
                <w:lang w:eastAsia="zh-CN"/>
              </w:rPr>
              <w:t>职</w:t>
            </w:r>
            <w:r>
              <w:rPr>
                <w:rFonts w:hint="eastAsia" w:asciiTheme="minorEastAsia" w:hAnsiTheme="minorEastAsia" w:eastAsiaTheme="minorEastAsia" w:cstheme="minorEastAsia"/>
                <w:b/>
                <w:bCs/>
                <w:sz w:val="21"/>
                <w:szCs w:val="21"/>
                <w:vertAlign w:val="baseline"/>
                <w:lang w:val="en-US" w:eastAsia="zh-CN"/>
              </w:rPr>
              <w:t xml:space="preserve"> </w:t>
            </w:r>
            <w:r>
              <w:rPr>
                <w:rFonts w:hint="eastAsia" w:asciiTheme="minorEastAsia" w:hAnsiTheme="minorEastAsia" w:eastAsiaTheme="minorEastAsia" w:cstheme="minorEastAsia"/>
                <w:b/>
                <w:bCs/>
                <w:sz w:val="21"/>
                <w:szCs w:val="21"/>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17" w:type="dxa"/>
            <w:vAlign w:val="center"/>
          </w:tcPr>
          <w:p>
            <w:pPr>
              <w:jc w:val="center"/>
              <w:rPr>
                <w:rFonts w:hint="eastAsia" w:asciiTheme="minorEastAsia" w:hAnsiTheme="minorEastAsia" w:eastAsiaTheme="minorEastAsia" w:cstheme="minorEastAsia"/>
                <w:b/>
                <w:bCs/>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岗位名称</w:t>
            </w:r>
          </w:p>
        </w:tc>
        <w:tc>
          <w:tcPr>
            <w:tcW w:w="2770" w:type="dxa"/>
            <w:vAlign w:val="center"/>
          </w:tcPr>
          <w:p>
            <w:pPr>
              <w:jc w:val="center"/>
              <w:rPr>
                <w:rFonts w:hint="eastAsia" w:asciiTheme="minorEastAsia" w:hAnsiTheme="minorEastAsia" w:eastAsiaTheme="minorEastAsia" w:cstheme="minorEastAsia"/>
                <w:b/>
                <w:bCs/>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所需专业</w:t>
            </w:r>
          </w:p>
        </w:tc>
        <w:tc>
          <w:tcPr>
            <w:tcW w:w="1063" w:type="dxa"/>
            <w:vAlign w:val="center"/>
          </w:tcPr>
          <w:p>
            <w:pPr>
              <w:jc w:val="center"/>
              <w:rPr>
                <w:rFonts w:hint="eastAsia" w:asciiTheme="minorEastAsia" w:hAnsiTheme="minorEastAsia" w:eastAsiaTheme="minorEastAsia" w:cstheme="minorEastAsia"/>
                <w:b/>
                <w:bCs/>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招聘人数</w:t>
            </w:r>
          </w:p>
        </w:tc>
        <w:tc>
          <w:tcPr>
            <w:tcW w:w="1467" w:type="dxa"/>
            <w:gridSpan w:val="2"/>
            <w:vAlign w:val="center"/>
          </w:tcPr>
          <w:p>
            <w:pPr>
              <w:jc w:val="center"/>
              <w:rPr>
                <w:rFonts w:hint="eastAsia" w:asciiTheme="minorEastAsia" w:hAnsiTheme="minorEastAsia" w:eastAsiaTheme="minorEastAsia" w:cstheme="minorEastAsia"/>
                <w:b/>
                <w:bCs/>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学历要求</w:t>
            </w:r>
          </w:p>
        </w:tc>
        <w:tc>
          <w:tcPr>
            <w:tcW w:w="1900" w:type="dxa"/>
            <w:vAlign w:val="center"/>
          </w:tcPr>
          <w:p>
            <w:pPr>
              <w:jc w:val="center"/>
              <w:rPr>
                <w:rFonts w:hint="eastAsia" w:asciiTheme="minorEastAsia" w:hAnsiTheme="minorEastAsia" w:eastAsiaTheme="minorEastAsia" w:cstheme="minorEastAsia"/>
                <w:b/>
                <w:bCs/>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2017"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测绘技术员</w:t>
            </w:r>
          </w:p>
        </w:tc>
        <w:tc>
          <w:tcPr>
            <w:tcW w:w="2770"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测绘工程、地理信息科学、城乡规划、土木工程、勘查技术与工程等相关专业</w:t>
            </w:r>
          </w:p>
        </w:tc>
        <w:tc>
          <w:tcPr>
            <w:tcW w:w="1063" w:type="dxa"/>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40</w:t>
            </w:r>
          </w:p>
        </w:tc>
        <w:tc>
          <w:tcPr>
            <w:tcW w:w="1467"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本科及以上</w:t>
            </w:r>
          </w:p>
        </w:tc>
        <w:tc>
          <w:tcPr>
            <w:tcW w:w="1900" w:type="dxa"/>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4000-8000元/月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2017"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测绘内业技术员</w:t>
            </w:r>
          </w:p>
        </w:tc>
        <w:tc>
          <w:tcPr>
            <w:tcW w:w="2770" w:type="dxa"/>
            <w:vAlign w:val="center"/>
          </w:tcPr>
          <w:p>
            <w:pPr>
              <w:jc w:val="center"/>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eastAsiaTheme="minorEastAsia" w:cstheme="minorEastAsia"/>
                <w:sz w:val="21"/>
                <w:szCs w:val="21"/>
                <w:vertAlign w:val="baseline"/>
                <w:lang w:eastAsia="zh-CN"/>
              </w:rPr>
              <w:t>测绘工程、地理信息科学、城乡规划、土木工程、勘查技术与工程等相关专业</w:t>
            </w:r>
          </w:p>
        </w:tc>
        <w:tc>
          <w:tcPr>
            <w:tcW w:w="1063" w:type="dxa"/>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20</w:t>
            </w:r>
          </w:p>
        </w:tc>
        <w:tc>
          <w:tcPr>
            <w:tcW w:w="1467"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本科及以上</w:t>
            </w:r>
          </w:p>
        </w:tc>
        <w:tc>
          <w:tcPr>
            <w:tcW w:w="1900"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val="en-US" w:eastAsia="zh-CN"/>
              </w:rPr>
              <w:t>4000-8000元/月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2017"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地铁监测员</w:t>
            </w:r>
          </w:p>
        </w:tc>
        <w:tc>
          <w:tcPr>
            <w:tcW w:w="2770"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测绘工程、地理信息科学、城乡规划、土木工程、勘查技术与工程等相关专业</w:t>
            </w:r>
          </w:p>
        </w:tc>
        <w:tc>
          <w:tcPr>
            <w:tcW w:w="1063" w:type="dxa"/>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10</w:t>
            </w:r>
          </w:p>
        </w:tc>
        <w:tc>
          <w:tcPr>
            <w:tcW w:w="1467"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本科及以上</w:t>
            </w:r>
          </w:p>
        </w:tc>
        <w:tc>
          <w:tcPr>
            <w:tcW w:w="1900"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val="en-US" w:eastAsia="zh-CN"/>
              </w:rPr>
              <w:t>4000-8000元/月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17" w:type="dxa"/>
            <w:gridSpan w:val="6"/>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b/>
                <w:bCs/>
                <w:sz w:val="21"/>
                <w:szCs w:val="21"/>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7" w:hRule="exact"/>
        </w:trPr>
        <w:tc>
          <w:tcPr>
            <w:tcW w:w="9217" w:type="dxa"/>
            <w:gridSpan w:val="6"/>
            <w:vAlign w:val="center"/>
          </w:tcPr>
          <w:p>
            <w:pPr>
              <w:jc w:val="left"/>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福利待遇：</w:t>
            </w:r>
          </w:p>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r>
              <w:rPr>
                <w:rFonts w:hint="eastAsia" w:asciiTheme="minorEastAsia" w:hAnsiTheme="minorEastAsia" w:cstheme="minorEastAsia"/>
                <w:sz w:val="21"/>
                <w:szCs w:val="21"/>
                <w:vertAlign w:val="baseline"/>
                <w:lang w:val="en-US" w:eastAsia="zh-CN"/>
              </w:rPr>
              <w:t>、</w:t>
            </w:r>
            <w:r>
              <w:rPr>
                <w:rFonts w:hint="eastAsia" w:asciiTheme="minorEastAsia" w:hAnsiTheme="minorEastAsia" w:eastAsiaTheme="minorEastAsia" w:cstheme="minorEastAsia"/>
                <w:sz w:val="21"/>
                <w:szCs w:val="21"/>
                <w:vertAlign w:val="baseline"/>
                <w:lang w:val="en-US" w:eastAsia="zh-CN"/>
              </w:rPr>
              <w:t>基本年薪：以上岗位年薪5万起，多劳多得，绩效无上限；</w:t>
            </w:r>
          </w:p>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w:t>
            </w:r>
            <w:r>
              <w:rPr>
                <w:rFonts w:hint="eastAsia" w:asciiTheme="minorEastAsia" w:hAnsiTheme="minorEastAsia" w:cstheme="minorEastAsia"/>
                <w:sz w:val="21"/>
                <w:szCs w:val="21"/>
                <w:vertAlign w:val="baseline"/>
                <w:lang w:val="en-US" w:eastAsia="zh-CN"/>
              </w:rPr>
              <w:t>、</w:t>
            </w:r>
            <w:r>
              <w:rPr>
                <w:rFonts w:hint="eastAsia" w:asciiTheme="minorEastAsia" w:hAnsiTheme="minorEastAsia" w:eastAsiaTheme="minorEastAsia" w:cstheme="minorEastAsia"/>
                <w:sz w:val="21"/>
                <w:szCs w:val="21"/>
                <w:vertAlign w:val="baseline"/>
                <w:lang w:val="en-US" w:eastAsia="zh-CN"/>
              </w:rPr>
              <w:t>福利：</w:t>
            </w:r>
            <w:r>
              <w:rPr>
                <w:rFonts w:hint="eastAsia" w:asciiTheme="minorEastAsia" w:hAnsiTheme="minorEastAsia" w:eastAsiaTheme="minorEastAsia" w:cstheme="minorEastAsia"/>
                <w:sz w:val="21"/>
                <w:szCs w:val="21"/>
                <w:vertAlign w:val="baseline"/>
                <w:lang w:eastAsia="zh-CN"/>
              </w:rPr>
              <w:t>六险一金、</w:t>
            </w:r>
            <w:r>
              <w:rPr>
                <w:rFonts w:hint="eastAsia" w:asciiTheme="minorEastAsia" w:hAnsiTheme="minorEastAsia" w:eastAsiaTheme="minorEastAsia" w:cstheme="minorEastAsia"/>
                <w:sz w:val="21"/>
                <w:szCs w:val="21"/>
                <w:vertAlign w:val="baseline"/>
                <w:lang w:val="en-US" w:eastAsia="zh-CN"/>
              </w:rPr>
              <w:t>餐补、话补、集体宿舍、带薪年假、全勤奖、年终奖；</w:t>
            </w:r>
          </w:p>
          <w:p>
            <w:pPr>
              <w:jc w:val="left"/>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w:t>
            </w:r>
            <w:r>
              <w:rPr>
                <w:rFonts w:hint="eastAsia" w:asciiTheme="minorEastAsia" w:hAnsiTheme="minorEastAsia" w:cstheme="minorEastAsia"/>
                <w:sz w:val="21"/>
                <w:szCs w:val="21"/>
                <w:vertAlign w:val="baseline"/>
                <w:lang w:val="en-US" w:eastAsia="zh-CN"/>
              </w:rPr>
              <w:t>、高校毕业生人才引进政策：生活补贴、亲情引才奖励、一次性购房补贴。</w:t>
            </w:r>
            <w:bookmarkStart w:id="0" w:name="_GoBack"/>
            <w:bookmarkEnd w:id="0"/>
          </w:p>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职业发展通道：</w:t>
            </w:r>
            <w:r>
              <w:rPr>
                <w:rFonts w:hint="eastAsia" w:asciiTheme="minorEastAsia" w:hAnsiTheme="minorEastAsia" w:eastAsiaTheme="minorEastAsia" w:cstheme="minorEastAsia"/>
                <w:sz w:val="21"/>
                <w:szCs w:val="21"/>
                <w:vertAlign w:val="baseline"/>
                <w:lang w:val="en-US" w:eastAsia="zh-CN"/>
              </w:rPr>
              <w:tab/>
            </w:r>
          </w:p>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r>
              <w:rPr>
                <w:rFonts w:hint="eastAsia" w:asciiTheme="minorEastAsia" w:hAnsiTheme="minorEastAsia" w:cstheme="minorEastAsia"/>
                <w:sz w:val="21"/>
                <w:szCs w:val="21"/>
                <w:vertAlign w:val="baseline"/>
                <w:lang w:val="en-US" w:eastAsia="zh-CN"/>
              </w:rPr>
              <w:t>、</w:t>
            </w:r>
            <w:r>
              <w:rPr>
                <w:rFonts w:hint="eastAsia" w:asciiTheme="minorEastAsia" w:hAnsiTheme="minorEastAsia" w:eastAsiaTheme="minorEastAsia" w:cstheme="minorEastAsia"/>
                <w:sz w:val="21"/>
                <w:szCs w:val="21"/>
                <w:vertAlign w:val="baseline"/>
                <w:lang w:val="en-US" w:eastAsia="zh-CN"/>
              </w:rPr>
              <w:t>作业员——技术员——组长——项目经理——部门经理——副总经理——总经理</w:t>
            </w:r>
          </w:p>
          <w:p>
            <w:pPr>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vertAlign w:val="baseline"/>
                <w:lang w:val="en-US" w:eastAsia="zh-CN"/>
              </w:rPr>
              <w:t>2</w:t>
            </w:r>
            <w:r>
              <w:rPr>
                <w:rFonts w:hint="eastAsia" w:asciiTheme="minorEastAsia" w:hAnsiTheme="minorEastAsia" w:cstheme="minorEastAsia"/>
                <w:sz w:val="21"/>
                <w:szCs w:val="21"/>
                <w:vertAlign w:val="baseline"/>
                <w:lang w:val="en-US" w:eastAsia="zh-CN"/>
              </w:rPr>
              <w:t>、</w:t>
            </w:r>
            <w:r>
              <w:rPr>
                <w:rFonts w:hint="eastAsia" w:asciiTheme="minorEastAsia" w:hAnsiTheme="minorEastAsia" w:eastAsiaTheme="minorEastAsia" w:cstheme="minorEastAsia"/>
                <w:sz w:val="21"/>
                <w:szCs w:val="21"/>
                <w:vertAlign w:val="baseline"/>
                <w:lang w:val="en-US" w:eastAsia="zh-CN"/>
              </w:rPr>
              <w:t>作业员——技术员——项目工程师——主管工程师——主任工程师—</w:t>
            </w:r>
            <w:r>
              <w:rPr>
                <w:rFonts w:hint="eastAsia" w:asciiTheme="minorEastAsia" w:hAnsiTheme="minorEastAsia" w:eastAsiaTheme="minorEastAsia" w:cstheme="minorEastAsia"/>
                <w:b w:val="0"/>
                <w:bCs/>
                <w:color w:val="auto"/>
                <w:sz w:val="21"/>
                <w:szCs w:val="21"/>
                <w:lang w:val="en-US" w:eastAsia="zh-CN"/>
              </w:rPr>
              <w:t>—专业总工程师——总工程师</w:t>
            </w:r>
          </w:p>
          <w:p>
            <w:pPr>
              <w:jc w:val="center"/>
              <w:rPr>
                <w:rFonts w:hint="eastAsia" w:asciiTheme="minorEastAsia" w:hAnsiTheme="minorEastAsia" w:eastAsiaTheme="minorEastAsia" w:cstheme="minorEastAsia"/>
                <w:sz w:val="21"/>
                <w:szCs w:val="21"/>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1B04597A"/>
    <w:rsid w:val="293A3B6A"/>
    <w:rsid w:val="392B204B"/>
    <w:rsid w:val="3E896C29"/>
    <w:rsid w:val="3EAA20C5"/>
    <w:rsid w:val="47961BFD"/>
    <w:rsid w:val="479A651B"/>
    <w:rsid w:val="4E9F0E36"/>
    <w:rsid w:val="4FD22C3D"/>
    <w:rsid w:val="5C9D2FC5"/>
    <w:rsid w:val="61CB3E11"/>
    <w:rsid w:val="677F1BD9"/>
    <w:rsid w:val="6F864582"/>
    <w:rsid w:val="765267D9"/>
    <w:rsid w:val="77D46287"/>
    <w:rsid w:val="7CB21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孙婷</cp:lastModifiedBy>
  <dcterms:modified xsi:type="dcterms:W3CDTF">2020-05-12T06:57:02Z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