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page" w:tblpX="1781" w:tblpY="3727"/>
        <w:tblOverlap w:val="never"/>
        <w:tblW w:w="8566" w:type="dxa"/>
        <w:tblLook w:val="04A0"/>
      </w:tblPr>
      <w:tblGrid>
        <w:gridCol w:w="2070"/>
        <w:gridCol w:w="1874"/>
        <w:gridCol w:w="454"/>
        <w:gridCol w:w="827"/>
        <w:gridCol w:w="744"/>
        <w:gridCol w:w="689"/>
        <w:gridCol w:w="1908"/>
      </w:tblGrid>
      <w:tr w:rsidR="006A2679">
        <w:trPr>
          <w:trHeight w:hRule="exact" w:val="476"/>
        </w:trPr>
        <w:tc>
          <w:tcPr>
            <w:tcW w:w="2070" w:type="dxa"/>
            <w:vAlign w:val="center"/>
          </w:tcPr>
          <w:p w:rsidR="006A2679" w:rsidRDefault="003D5B4D">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6496" w:type="dxa"/>
            <w:gridSpan w:val="6"/>
            <w:vAlign w:val="center"/>
          </w:tcPr>
          <w:p w:rsidR="006A2679" w:rsidRDefault="00A52F03" w:rsidP="00A52F03">
            <w:pPr>
              <w:spacing w:line="360" w:lineRule="exact"/>
              <w:jc w:val="center"/>
              <w:rPr>
                <w:rFonts w:ascii="黑体" w:eastAsia="黑体" w:hAnsi="黑体" w:cs="黑体"/>
                <w:sz w:val="24"/>
                <w:szCs w:val="32"/>
              </w:rPr>
            </w:pPr>
            <w:r>
              <w:rPr>
                <w:rFonts w:ascii="黑体" w:eastAsia="黑体" w:hAnsi="黑体" w:cs="黑体" w:hint="eastAsia"/>
                <w:sz w:val="24"/>
                <w:szCs w:val="32"/>
              </w:rPr>
              <w:t>山东新华健康产业有限公司</w:t>
            </w:r>
          </w:p>
        </w:tc>
      </w:tr>
      <w:tr w:rsidR="006A2679">
        <w:trPr>
          <w:trHeight w:hRule="exact" w:val="476"/>
        </w:trPr>
        <w:tc>
          <w:tcPr>
            <w:tcW w:w="2070" w:type="dxa"/>
            <w:vAlign w:val="center"/>
          </w:tcPr>
          <w:p w:rsidR="006A2679" w:rsidRDefault="003D5B4D">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6496" w:type="dxa"/>
            <w:gridSpan w:val="6"/>
            <w:vAlign w:val="center"/>
          </w:tcPr>
          <w:p w:rsidR="006A2679" w:rsidRDefault="00A52F03">
            <w:pPr>
              <w:spacing w:line="360" w:lineRule="exact"/>
              <w:jc w:val="center"/>
              <w:rPr>
                <w:rFonts w:ascii="黑体" w:eastAsia="黑体" w:hAnsi="黑体" w:cs="黑体"/>
                <w:sz w:val="24"/>
                <w:szCs w:val="32"/>
              </w:rPr>
            </w:pPr>
            <w:r>
              <w:rPr>
                <w:rFonts w:ascii="黑体" w:eastAsia="黑体" w:hAnsi="黑体" w:cs="黑体" w:hint="eastAsia"/>
                <w:sz w:val="24"/>
                <w:szCs w:val="32"/>
              </w:rPr>
              <w:t>淄博市高新区尊贤路1999号新华健康产业园</w:t>
            </w:r>
          </w:p>
        </w:tc>
      </w:tr>
      <w:tr w:rsidR="006A2679">
        <w:trPr>
          <w:trHeight w:hRule="exact" w:val="476"/>
        </w:trPr>
        <w:tc>
          <w:tcPr>
            <w:tcW w:w="2070" w:type="dxa"/>
            <w:vAlign w:val="center"/>
          </w:tcPr>
          <w:p w:rsidR="006A2679" w:rsidRDefault="003D5B4D">
            <w:pPr>
              <w:spacing w:line="360" w:lineRule="exact"/>
              <w:jc w:val="center"/>
              <w:rPr>
                <w:rFonts w:ascii="黑体" w:eastAsia="黑体" w:hAnsi="黑体" w:cs="黑体"/>
                <w:sz w:val="24"/>
                <w:szCs w:val="32"/>
              </w:rPr>
            </w:pPr>
            <w:r>
              <w:rPr>
                <w:rFonts w:ascii="黑体" w:eastAsia="黑体" w:hAnsi="黑体" w:cs="黑体" w:hint="eastAsia"/>
                <w:sz w:val="24"/>
                <w:szCs w:val="32"/>
              </w:rPr>
              <w:t>联系人</w:t>
            </w:r>
          </w:p>
        </w:tc>
        <w:tc>
          <w:tcPr>
            <w:tcW w:w="2328" w:type="dxa"/>
            <w:gridSpan w:val="2"/>
            <w:vAlign w:val="center"/>
          </w:tcPr>
          <w:p w:rsidR="006A2679" w:rsidRDefault="00A52F03">
            <w:pPr>
              <w:spacing w:line="360" w:lineRule="exact"/>
              <w:jc w:val="center"/>
              <w:rPr>
                <w:rFonts w:ascii="黑体" w:eastAsia="黑体" w:hAnsi="黑体" w:cs="黑体"/>
                <w:sz w:val="24"/>
                <w:szCs w:val="32"/>
              </w:rPr>
            </w:pPr>
            <w:r>
              <w:rPr>
                <w:rFonts w:ascii="黑体" w:eastAsia="黑体" w:hAnsi="黑体" w:cs="黑体" w:hint="eastAsia"/>
                <w:sz w:val="24"/>
                <w:szCs w:val="32"/>
              </w:rPr>
              <w:t>金婷</w:t>
            </w:r>
          </w:p>
        </w:tc>
        <w:tc>
          <w:tcPr>
            <w:tcW w:w="1571" w:type="dxa"/>
            <w:gridSpan w:val="2"/>
            <w:vAlign w:val="center"/>
          </w:tcPr>
          <w:p w:rsidR="006A2679" w:rsidRDefault="003D5B4D">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2597" w:type="dxa"/>
            <w:gridSpan w:val="2"/>
            <w:vAlign w:val="center"/>
          </w:tcPr>
          <w:p w:rsidR="006A2679" w:rsidRDefault="00A52F03">
            <w:pPr>
              <w:spacing w:line="360" w:lineRule="exact"/>
              <w:jc w:val="center"/>
              <w:rPr>
                <w:rFonts w:ascii="黑体" w:eastAsia="黑体" w:hAnsi="黑体" w:cs="黑体"/>
                <w:sz w:val="24"/>
                <w:szCs w:val="32"/>
              </w:rPr>
            </w:pPr>
            <w:r>
              <w:rPr>
                <w:rFonts w:ascii="黑体" w:eastAsia="黑体" w:hAnsi="黑体" w:cs="黑体" w:hint="eastAsia"/>
                <w:sz w:val="24"/>
                <w:szCs w:val="32"/>
              </w:rPr>
              <w:t>15653390531</w:t>
            </w:r>
          </w:p>
        </w:tc>
      </w:tr>
      <w:tr w:rsidR="006A2679">
        <w:trPr>
          <w:trHeight w:hRule="exact" w:val="476"/>
        </w:trPr>
        <w:tc>
          <w:tcPr>
            <w:tcW w:w="2070" w:type="dxa"/>
            <w:vAlign w:val="center"/>
          </w:tcPr>
          <w:p w:rsidR="006A2679" w:rsidRDefault="003D5B4D">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6496" w:type="dxa"/>
            <w:gridSpan w:val="6"/>
            <w:vAlign w:val="center"/>
          </w:tcPr>
          <w:p w:rsidR="006A2679" w:rsidRDefault="00BE11D7">
            <w:pPr>
              <w:spacing w:line="360" w:lineRule="exact"/>
              <w:jc w:val="center"/>
              <w:rPr>
                <w:rFonts w:ascii="黑体" w:eastAsia="黑体" w:hAnsi="黑体" w:cs="黑体"/>
                <w:sz w:val="24"/>
                <w:szCs w:val="32"/>
              </w:rPr>
            </w:pPr>
            <w:hyperlink r:id="rId8" w:history="1">
              <w:r w:rsidR="00A52F03" w:rsidRPr="006173BC">
                <w:rPr>
                  <w:rStyle w:val="a6"/>
                  <w:rFonts w:ascii="黑体" w:eastAsia="黑体" w:hAnsi="黑体" w:cs="黑体" w:hint="eastAsia"/>
                  <w:sz w:val="24"/>
                  <w:szCs w:val="32"/>
                </w:rPr>
                <w:t>xhjk_rs@163.com</w:t>
              </w:r>
            </w:hyperlink>
            <w:r w:rsidR="00A52F03">
              <w:rPr>
                <w:rFonts w:ascii="黑体" w:eastAsia="黑体" w:hAnsi="黑体" w:cs="黑体" w:hint="eastAsia"/>
                <w:sz w:val="24"/>
                <w:szCs w:val="32"/>
              </w:rPr>
              <w:t xml:space="preserve"> </w:t>
            </w:r>
          </w:p>
        </w:tc>
      </w:tr>
      <w:tr w:rsidR="006A2679">
        <w:tc>
          <w:tcPr>
            <w:tcW w:w="8566" w:type="dxa"/>
            <w:gridSpan w:val="7"/>
          </w:tcPr>
          <w:p w:rsidR="006A2679" w:rsidRDefault="003D5B4D">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单位简介（200字以内）</w:t>
            </w:r>
          </w:p>
        </w:tc>
      </w:tr>
      <w:tr w:rsidR="006A2679">
        <w:trPr>
          <w:trHeight w:val="4036"/>
        </w:trPr>
        <w:tc>
          <w:tcPr>
            <w:tcW w:w="8566" w:type="dxa"/>
            <w:gridSpan w:val="7"/>
          </w:tcPr>
          <w:p w:rsidR="0051528F" w:rsidRDefault="00A52F03" w:rsidP="0051528F">
            <w:pPr>
              <w:spacing w:line="360" w:lineRule="exact"/>
              <w:jc w:val="left"/>
              <w:rPr>
                <w:rFonts w:ascii="微软雅黑" w:eastAsia="微软雅黑" w:hAnsi="微软雅黑" w:hint="eastAsia"/>
                <w:color w:val="333333"/>
                <w:sz w:val="25"/>
                <w:szCs w:val="25"/>
                <w:shd w:val="clear" w:color="auto" w:fill="FFFFFF"/>
              </w:rPr>
            </w:pPr>
            <w:r>
              <w:rPr>
                <w:rFonts w:ascii="微软雅黑" w:eastAsia="微软雅黑" w:hAnsi="微软雅黑" w:hint="eastAsia"/>
                <w:color w:val="333333"/>
                <w:sz w:val="25"/>
                <w:szCs w:val="25"/>
                <w:shd w:val="clear" w:color="auto" w:fill="FFFFFF"/>
              </w:rPr>
              <w:t> </w:t>
            </w:r>
          </w:p>
          <w:p w:rsidR="006A2679" w:rsidRPr="00A52F03" w:rsidRDefault="00A52F03" w:rsidP="0051528F">
            <w:pPr>
              <w:spacing w:line="360" w:lineRule="exact"/>
              <w:jc w:val="left"/>
              <w:rPr>
                <w:rFonts w:ascii="黑体" w:eastAsia="黑体" w:hAnsi="黑体" w:cstheme="minorEastAsia"/>
                <w:sz w:val="24"/>
              </w:rPr>
            </w:pPr>
            <w:r w:rsidRPr="00A52F03">
              <w:rPr>
                <w:rFonts w:ascii="黑体" w:eastAsia="黑体" w:hAnsi="黑体" w:hint="eastAsia"/>
                <w:color w:val="333333"/>
                <w:sz w:val="24"/>
                <w:shd w:val="clear" w:color="auto" w:fill="FFFFFF"/>
              </w:rPr>
              <w:t xml:space="preserve"> 山东新华健康产业有限公司坐落在山东淄博，是一家骨科医疗器械行业集研发、生产、销售、服务于一体的高新技术企业。公司注册资本1.03亿元，主营业务覆盖骨科工具、高频电刀、骨组织手术设备、一次性耗材、灭菌保护系统等</w:t>
            </w:r>
            <w:r w:rsidR="0051528F">
              <w:rPr>
                <w:rFonts w:ascii="黑体" w:eastAsia="黑体" w:hAnsi="黑体" w:hint="eastAsia"/>
                <w:color w:val="333333"/>
                <w:sz w:val="24"/>
                <w:shd w:val="clear" w:color="auto" w:fill="FFFFFF"/>
              </w:rPr>
              <w:t>,</w:t>
            </w:r>
            <w:r w:rsidRPr="00A52F03">
              <w:rPr>
                <w:rFonts w:ascii="黑体" w:eastAsia="黑体" w:hAnsi="黑体" w:hint="eastAsia"/>
                <w:color w:val="333333"/>
                <w:sz w:val="24"/>
                <w:shd w:val="clear" w:color="auto" w:fill="FFFFFF"/>
              </w:rPr>
              <w:t>致力于打造国内领先的骨科医械研发生产基地</w:t>
            </w:r>
            <w:r w:rsidR="0051528F">
              <w:rPr>
                <w:rFonts w:ascii="黑体" w:eastAsia="黑体" w:hAnsi="黑体" w:hint="eastAsia"/>
                <w:color w:val="333333"/>
                <w:sz w:val="24"/>
                <w:shd w:val="clear" w:color="auto" w:fill="FFFFFF"/>
              </w:rPr>
              <w:t>.</w:t>
            </w:r>
            <w:r w:rsidRPr="00A52F03">
              <w:rPr>
                <w:rFonts w:ascii="黑体" w:eastAsia="黑体" w:hAnsi="黑体" w:hint="eastAsia"/>
                <w:color w:val="333333"/>
                <w:sz w:val="24"/>
              </w:rPr>
              <w:br/>
            </w:r>
            <w:r w:rsidRPr="00A52F03">
              <w:rPr>
                <w:rFonts w:ascii="微软雅黑" w:eastAsia="黑体" w:hAnsi="微软雅黑" w:hint="eastAsia"/>
                <w:color w:val="333333"/>
                <w:sz w:val="24"/>
                <w:shd w:val="clear" w:color="auto" w:fill="FFFFFF"/>
              </w:rPr>
              <w:t>     </w:t>
            </w:r>
            <w:r w:rsidR="0051528F">
              <w:rPr>
                <w:rFonts w:ascii="黑体" w:eastAsia="黑体" w:hAnsi="黑体" w:hint="eastAsia"/>
                <w:color w:val="333333"/>
                <w:sz w:val="24"/>
                <w:shd w:val="clear" w:color="auto" w:fill="FFFFFF"/>
              </w:rPr>
              <w:t>公司</w:t>
            </w:r>
            <w:r w:rsidRPr="00A52F03">
              <w:rPr>
                <w:rFonts w:ascii="黑体" w:eastAsia="黑体" w:hAnsi="黑体" w:hint="eastAsia"/>
                <w:color w:val="333333"/>
                <w:sz w:val="24"/>
                <w:shd w:val="clear" w:color="auto" w:fill="FFFFFF"/>
              </w:rPr>
              <w:t>装备实力雄厚，拥有引进美国、德国、日本等国家的数控加工中心等国际先进加工设备及十万级洁净车间及万级洁净实验室，整体装备数控化率达70%。</w:t>
            </w:r>
            <w:r w:rsidRPr="00A52F03">
              <w:rPr>
                <w:rFonts w:ascii="黑体" w:eastAsia="黑体" w:hAnsi="黑体" w:hint="eastAsia"/>
                <w:color w:val="333333"/>
                <w:sz w:val="24"/>
              </w:rPr>
              <w:br/>
            </w:r>
            <w:r w:rsidRPr="00A52F03">
              <w:rPr>
                <w:rFonts w:ascii="微软雅黑" w:eastAsia="黑体" w:hAnsi="微软雅黑" w:hint="eastAsia"/>
                <w:color w:val="333333"/>
                <w:sz w:val="24"/>
                <w:shd w:val="clear" w:color="auto" w:fill="FFFFFF"/>
              </w:rPr>
              <w:t>      </w:t>
            </w:r>
            <w:r w:rsidR="009D62AA" w:rsidRPr="009D62AA">
              <w:rPr>
                <w:rFonts w:ascii="黑体" w:eastAsia="黑体" w:hAnsi="黑体" w:hint="eastAsia"/>
                <w:color w:val="333333"/>
                <w:sz w:val="24"/>
                <w:shd w:val="clear" w:color="auto" w:fill="FFFFFF"/>
              </w:rPr>
              <w:t>秉承“心系健康、创新致远”的文化理念，新华健康努力为广大客户创造更大价值，为人类健康贡献绿色力量。</w:t>
            </w:r>
          </w:p>
        </w:tc>
      </w:tr>
      <w:tr w:rsidR="006A2679">
        <w:trPr>
          <w:trHeight w:val="474"/>
        </w:trPr>
        <w:tc>
          <w:tcPr>
            <w:tcW w:w="8566" w:type="dxa"/>
            <w:gridSpan w:val="7"/>
            <w:vAlign w:val="center"/>
          </w:tcPr>
          <w:p w:rsidR="006A2679" w:rsidRDefault="003D5B4D">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招聘职位</w:t>
            </w:r>
          </w:p>
        </w:tc>
      </w:tr>
      <w:tr w:rsidR="006A2679">
        <w:trPr>
          <w:trHeight w:val="495"/>
        </w:trPr>
        <w:tc>
          <w:tcPr>
            <w:tcW w:w="2070" w:type="dxa"/>
            <w:vAlign w:val="center"/>
          </w:tcPr>
          <w:p w:rsidR="006A2679" w:rsidRDefault="003D5B4D">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1874" w:type="dxa"/>
            <w:vAlign w:val="center"/>
          </w:tcPr>
          <w:p w:rsidR="006A2679" w:rsidRDefault="003D5B4D">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6A2679" w:rsidRDefault="003D5B4D">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433" w:type="dxa"/>
            <w:gridSpan w:val="2"/>
            <w:vAlign w:val="center"/>
          </w:tcPr>
          <w:p w:rsidR="006A2679" w:rsidRDefault="003D5B4D">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1908" w:type="dxa"/>
            <w:vAlign w:val="center"/>
          </w:tcPr>
          <w:p w:rsidR="006A2679" w:rsidRDefault="003D5B4D">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6A2679" w:rsidTr="00A52F03">
        <w:trPr>
          <w:trHeight w:hRule="exact" w:val="641"/>
        </w:trPr>
        <w:tc>
          <w:tcPr>
            <w:tcW w:w="2070" w:type="dxa"/>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机械工程师</w:t>
            </w:r>
          </w:p>
        </w:tc>
        <w:tc>
          <w:tcPr>
            <w:tcW w:w="1874" w:type="dxa"/>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机械设计及其自动化</w:t>
            </w:r>
            <w:r w:rsidR="0051528F">
              <w:rPr>
                <w:rFonts w:asciiTheme="minorEastAsia" w:hAnsiTheme="minorEastAsia" w:cstheme="minorEastAsia" w:hint="eastAsia"/>
                <w:sz w:val="24"/>
              </w:rPr>
              <w:t>及相关专业</w:t>
            </w:r>
          </w:p>
        </w:tc>
        <w:tc>
          <w:tcPr>
            <w:tcW w:w="1281" w:type="dxa"/>
            <w:gridSpan w:val="2"/>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3</w:t>
            </w:r>
          </w:p>
        </w:tc>
        <w:tc>
          <w:tcPr>
            <w:tcW w:w="1433" w:type="dxa"/>
            <w:gridSpan w:val="2"/>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本科及以上</w:t>
            </w:r>
          </w:p>
        </w:tc>
        <w:tc>
          <w:tcPr>
            <w:tcW w:w="1908" w:type="dxa"/>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4-6K</w:t>
            </w:r>
          </w:p>
        </w:tc>
      </w:tr>
      <w:tr w:rsidR="006A2679" w:rsidTr="0051528F">
        <w:trPr>
          <w:trHeight w:hRule="exact" w:val="703"/>
        </w:trPr>
        <w:tc>
          <w:tcPr>
            <w:tcW w:w="2070" w:type="dxa"/>
            <w:vAlign w:val="center"/>
          </w:tcPr>
          <w:p w:rsidR="006A2679" w:rsidRDefault="0051528F">
            <w:pPr>
              <w:jc w:val="center"/>
              <w:rPr>
                <w:rFonts w:asciiTheme="minorEastAsia" w:hAnsiTheme="minorEastAsia" w:cstheme="minorEastAsia"/>
                <w:sz w:val="24"/>
              </w:rPr>
            </w:pPr>
            <w:r>
              <w:rPr>
                <w:rFonts w:asciiTheme="minorEastAsia" w:hAnsiTheme="minorEastAsia" w:cstheme="minorEastAsia" w:hint="eastAsia"/>
                <w:sz w:val="24"/>
              </w:rPr>
              <w:t>电气工程师</w:t>
            </w:r>
          </w:p>
        </w:tc>
        <w:tc>
          <w:tcPr>
            <w:tcW w:w="1874" w:type="dxa"/>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电气自动化</w:t>
            </w:r>
            <w:r w:rsidR="0051528F">
              <w:rPr>
                <w:rFonts w:asciiTheme="minorEastAsia" w:hAnsiTheme="minorEastAsia" w:cstheme="minorEastAsia" w:hint="eastAsia"/>
                <w:sz w:val="24"/>
              </w:rPr>
              <w:t>及相关专业</w:t>
            </w:r>
          </w:p>
        </w:tc>
        <w:tc>
          <w:tcPr>
            <w:tcW w:w="1281" w:type="dxa"/>
            <w:gridSpan w:val="2"/>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2</w:t>
            </w:r>
          </w:p>
        </w:tc>
        <w:tc>
          <w:tcPr>
            <w:tcW w:w="1433" w:type="dxa"/>
            <w:gridSpan w:val="2"/>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本科及以上</w:t>
            </w:r>
          </w:p>
        </w:tc>
        <w:tc>
          <w:tcPr>
            <w:tcW w:w="1908" w:type="dxa"/>
            <w:vAlign w:val="center"/>
          </w:tcPr>
          <w:p w:rsidR="006A2679" w:rsidRDefault="00A52F03">
            <w:pPr>
              <w:jc w:val="center"/>
              <w:rPr>
                <w:rFonts w:asciiTheme="minorEastAsia" w:hAnsiTheme="minorEastAsia" w:cstheme="minorEastAsia"/>
                <w:sz w:val="24"/>
              </w:rPr>
            </w:pPr>
            <w:r>
              <w:rPr>
                <w:rFonts w:asciiTheme="minorEastAsia" w:hAnsiTheme="minorEastAsia" w:cstheme="minorEastAsia" w:hint="eastAsia"/>
                <w:sz w:val="24"/>
              </w:rPr>
              <w:t>4-6K</w:t>
            </w:r>
          </w:p>
        </w:tc>
      </w:tr>
      <w:tr w:rsidR="006A2679">
        <w:trPr>
          <w:trHeight w:hRule="exact" w:val="476"/>
        </w:trPr>
        <w:tc>
          <w:tcPr>
            <w:tcW w:w="2070" w:type="dxa"/>
            <w:vAlign w:val="center"/>
          </w:tcPr>
          <w:p w:rsidR="006A2679" w:rsidRDefault="006A2679">
            <w:pPr>
              <w:jc w:val="center"/>
              <w:rPr>
                <w:rFonts w:asciiTheme="minorEastAsia" w:hAnsiTheme="minorEastAsia" w:cstheme="minorEastAsia"/>
                <w:sz w:val="24"/>
              </w:rPr>
            </w:pPr>
          </w:p>
        </w:tc>
        <w:tc>
          <w:tcPr>
            <w:tcW w:w="1874" w:type="dxa"/>
            <w:vAlign w:val="center"/>
          </w:tcPr>
          <w:p w:rsidR="006A2679" w:rsidRDefault="006A2679">
            <w:pPr>
              <w:jc w:val="center"/>
              <w:rPr>
                <w:rFonts w:asciiTheme="minorEastAsia" w:hAnsiTheme="minorEastAsia" w:cstheme="minorEastAsia"/>
                <w:sz w:val="24"/>
              </w:rPr>
            </w:pPr>
          </w:p>
        </w:tc>
        <w:tc>
          <w:tcPr>
            <w:tcW w:w="1281" w:type="dxa"/>
            <w:gridSpan w:val="2"/>
            <w:vAlign w:val="center"/>
          </w:tcPr>
          <w:p w:rsidR="006A2679" w:rsidRDefault="006A2679">
            <w:pPr>
              <w:jc w:val="center"/>
              <w:rPr>
                <w:rFonts w:asciiTheme="minorEastAsia" w:hAnsiTheme="minorEastAsia" w:cstheme="minorEastAsia"/>
                <w:sz w:val="24"/>
              </w:rPr>
            </w:pPr>
          </w:p>
        </w:tc>
        <w:tc>
          <w:tcPr>
            <w:tcW w:w="1433" w:type="dxa"/>
            <w:gridSpan w:val="2"/>
            <w:vAlign w:val="center"/>
          </w:tcPr>
          <w:p w:rsidR="006A2679" w:rsidRDefault="006A2679">
            <w:pPr>
              <w:jc w:val="center"/>
              <w:rPr>
                <w:rFonts w:asciiTheme="minorEastAsia" w:hAnsiTheme="minorEastAsia" w:cstheme="minorEastAsia"/>
                <w:sz w:val="24"/>
              </w:rPr>
            </w:pPr>
          </w:p>
        </w:tc>
        <w:tc>
          <w:tcPr>
            <w:tcW w:w="1908" w:type="dxa"/>
            <w:vAlign w:val="center"/>
          </w:tcPr>
          <w:p w:rsidR="006A2679" w:rsidRDefault="006A2679">
            <w:pPr>
              <w:jc w:val="center"/>
              <w:rPr>
                <w:rFonts w:asciiTheme="minorEastAsia" w:hAnsiTheme="minorEastAsia" w:cstheme="minorEastAsia"/>
                <w:sz w:val="24"/>
              </w:rPr>
            </w:pPr>
          </w:p>
        </w:tc>
      </w:tr>
      <w:tr w:rsidR="006A2679">
        <w:trPr>
          <w:trHeight w:hRule="exact" w:val="476"/>
        </w:trPr>
        <w:tc>
          <w:tcPr>
            <w:tcW w:w="2070" w:type="dxa"/>
            <w:vAlign w:val="center"/>
          </w:tcPr>
          <w:p w:rsidR="006A2679" w:rsidRDefault="006A2679">
            <w:pPr>
              <w:jc w:val="center"/>
              <w:rPr>
                <w:rFonts w:asciiTheme="minorEastAsia" w:hAnsiTheme="minorEastAsia" w:cstheme="minorEastAsia"/>
                <w:sz w:val="24"/>
              </w:rPr>
            </w:pPr>
          </w:p>
        </w:tc>
        <w:tc>
          <w:tcPr>
            <w:tcW w:w="1874" w:type="dxa"/>
            <w:vAlign w:val="center"/>
          </w:tcPr>
          <w:p w:rsidR="006A2679" w:rsidRDefault="006A2679">
            <w:pPr>
              <w:jc w:val="center"/>
              <w:rPr>
                <w:rFonts w:asciiTheme="minorEastAsia" w:hAnsiTheme="minorEastAsia" w:cstheme="minorEastAsia"/>
                <w:sz w:val="24"/>
              </w:rPr>
            </w:pPr>
          </w:p>
        </w:tc>
        <w:tc>
          <w:tcPr>
            <w:tcW w:w="1281" w:type="dxa"/>
            <w:gridSpan w:val="2"/>
            <w:vAlign w:val="center"/>
          </w:tcPr>
          <w:p w:rsidR="006A2679" w:rsidRDefault="006A2679">
            <w:pPr>
              <w:jc w:val="center"/>
              <w:rPr>
                <w:rFonts w:asciiTheme="minorEastAsia" w:hAnsiTheme="minorEastAsia" w:cstheme="minorEastAsia"/>
                <w:sz w:val="24"/>
              </w:rPr>
            </w:pPr>
          </w:p>
        </w:tc>
        <w:tc>
          <w:tcPr>
            <w:tcW w:w="1433" w:type="dxa"/>
            <w:gridSpan w:val="2"/>
            <w:vAlign w:val="center"/>
          </w:tcPr>
          <w:p w:rsidR="006A2679" w:rsidRDefault="006A2679">
            <w:pPr>
              <w:jc w:val="center"/>
              <w:rPr>
                <w:rFonts w:asciiTheme="minorEastAsia" w:hAnsiTheme="minorEastAsia" w:cstheme="minorEastAsia"/>
                <w:sz w:val="24"/>
              </w:rPr>
            </w:pPr>
          </w:p>
        </w:tc>
        <w:tc>
          <w:tcPr>
            <w:tcW w:w="1908" w:type="dxa"/>
            <w:vAlign w:val="center"/>
          </w:tcPr>
          <w:p w:rsidR="006A2679" w:rsidRDefault="006A2679">
            <w:pPr>
              <w:jc w:val="center"/>
              <w:rPr>
                <w:rFonts w:asciiTheme="minorEastAsia" w:hAnsiTheme="minorEastAsia" w:cstheme="minorEastAsia"/>
                <w:sz w:val="24"/>
              </w:rPr>
            </w:pPr>
          </w:p>
        </w:tc>
      </w:tr>
      <w:tr w:rsidR="006A2679">
        <w:trPr>
          <w:trHeight w:hRule="exact" w:val="476"/>
        </w:trPr>
        <w:tc>
          <w:tcPr>
            <w:tcW w:w="8566" w:type="dxa"/>
            <w:gridSpan w:val="7"/>
            <w:vAlign w:val="center"/>
          </w:tcPr>
          <w:p w:rsidR="006A2679" w:rsidRDefault="003D5B4D">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6A2679">
        <w:trPr>
          <w:trHeight w:hRule="exact" w:val="1834"/>
        </w:trPr>
        <w:tc>
          <w:tcPr>
            <w:tcW w:w="8566" w:type="dxa"/>
            <w:gridSpan w:val="7"/>
            <w:vAlign w:val="center"/>
          </w:tcPr>
          <w:p w:rsidR="006A2679" w:rsidRDefault="006A2679">
            <w:pPr>
              <w:jc w:val="center"/>
              <w:rPr>
                <w:rFonts w:asciiTheme="minorEastAsia" w:hAnsiTheme="minorEastAsia" w:cstheme="minorEastAsia"/>
                <w:sz w:val="24"/>
              </w:rPr>
            </w:pPr>
          </w:p>
        </w:tc>
      </w:tr>
    </w:tbl>
    <w:p w:rsidR="006A2679" w:rsidRDefault="003D5B4D">
      <w:pPr>
        <w:spacing w:line="480" w:lineRule="exact"/>
        <w:jc w:val="left"/>
        <w:rPr>
          <w:rFonts w:ascii="仿宋" w:eastAsia="仿宋" w:hAnsi="仿宋" w:cs="仿宋"/>
          <w:sz w:val="32"/>
          <w:szCs w:val="32"/>
        </w:rPr>
      </w:pPr>
      <w:r>
        <w:rPr>
          <w:rFonts w:ascii="仿宋" w:eastAsia="仿宋" w:hAnsi="仿宋" w:cs="仿宋" w:hint="eastAsia"/>
          <w:sz w:val="32"/>
          <w:szCs w:val="32"/>
        </w:rPr>
        <w:t>附件1</w:t>
      </w:r>
    </w:p>
    <w:p w:rsidR="006A2679" w:rsidRDefault="006A2679">
      <w:pPr>
        <w:spacing w:line="480" w:lineRule="exact"/>
        <w:jc w:val="center"/>
        <w:rPr>
          <w:rFonts w:ascii="方正小标宋简体" w:eastAsia="方正小标宋简体" w:hAnsi="方正小标宋简体" w:cs="方正小标宋简体"/>
          <w:sz w:val="36"/>
          <w:szCs w:val="36"/>
        </w:rPr>
      </w:pPr>
      <w:bookmarkStart w:id="0" w:name="_GoBack"/>
      <w:bookmarkEnd w:id="0"/>
    </w:p>
    <w:p w:rsidR="006A2679" w:rsidRDefault="003D5B4D">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2020年“淄博-名校人才直通车”山东理工大学站</w:t>
      </w:r>
    </w:p>
    <w:p w:rsidR="006A2679" w:rsidRDefault="003D5B4D">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春季线上招聘周企业报名表</w:t>
      </w:r>
    </w:p>
    <w:sectPr w:rsidR="006A2679" w:rsidSect="006A26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382" w:rsidRDefault="00126382" w:rsidP="00A52F03">
      <w:r>
        <w:separator/>
      </w:r>
    </w:p>
  </w:endnote>
  <w:endnote w:type="continuationSeparator" w:id="1">
    <w:p w:rsidR="00126382" w:rsidRDefault="00126382" w:rsidP="00A52F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382" w:rsidRDefault="00126382" w:rsidP="00A52F03">
      <w:r>
        <w:separator/>
      </w:r>
    </w:p>
  </w:footnote>
  <w:footnote w:type="continuationSeparator" w:id="1">
    <w:p w:rsidR="00126382" w:rsidRDefault="00126382" w:rsidP="00A52F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2679"/>
    <w:rsid w:val="00126382"/>
    <w:rsid w:val="003D5B4D"/>
    <w:rsid w:val="0051528F"/>
    <w:rsid w:val="006A2679"/>
    <w:rsid w:val="009D62AA"/>
    <w:rsid w:val="00A52F03"/>
    <w:rsid w:val="00BE11D7"/>
    <w:rsid w:val="0854446B"/>
    <w:rsid w:val="0AF63BCA"/>
    <w:rsid w:val="19846DA4"/>
    <w:rsid w:val="1B04597A"/>
    <w:rsid w:val="392B204B"/>
    <w:rsid w:val="47961BFD"/>
    <w:rsid w:val="4FD22C3D"/>
    <w:rsid w:val="61CB3E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267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A267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A52F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52F03"/>
    <w:rPr>
      <w:kern w:val="2"/>
      <w:sz w:val="18"/>
      <w:szCs w:val="18"/>
    </w:rPr>
  </w:style>
  <w:style w:type="paragraph" w:styleId="a5">
    <w:name w:val="footer"/>
    <w:basedOn w:val="a"/>
    <w:link w:val="Char0"/>
    <w:rsid w:val="00A52F03"/>
    <w:pPr>
      <w:tabs>
        <w:tab w:val="center" w:pos="4153"/>
        <w:tab w:val="right" w:pos="8306"/>
      </w:tabs>
      <w:snapToGrid w:val="0"/>
      <w:jc w:val="left"/>
    </w:pPr>
    <w:rPr>
      <w:sz w:val="18"/>
      <w:szCs w:val="18"/>
    </w:rPr>
  </w:style>
  <w:style w:type="character" w:customStyle="1" w:styleId="Char0">
    <w:name w:val="页脚 Char"/>
    <w:basedOn w:val="a0"/>
    <w:link w:val="a5"/>
    <w:rsid w:val="00A52F03"/>
    <w:rPr>
      <w:kern w:val="2"/>
      <w:sz w:val="18"/>
      <w:szCs w:val="18"/>
    </w:rPr>
  </w:style>
  <w:style w:type="character" w:styleId="a6">
    <w:name w:val="Hyperlink"/>
    <w:basedOn w:val="a0"/>
    <w:rsid w:val="00A52F03"/>
    <w:rPr>
      <w:color w:val="0563C1"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xhjk_rs@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E9EE00-9641-4EA8-A19A-5FB8F84FD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85</Words>
  <Characters>489</Characters>
  <Application>Microsoft Office Word</Application>
  <DocSecurity>0</DocSecurity>
  <Lines>4</Lines>
  <Paragraphs>1</Paragraphs>
  <ScaleCrop>false</ScaleCrop>
  <Company>Microsoft</Company>
  <LinksUpToDate>false</LinksUpToDate>
  <CharactersWithSpaces>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cp:revision>
  <dcterms:created xsi:type="dcterms:W3CDTF">2020-05-11T06:15:00Z</dcterms:created>
  <dcterms:modified xsi:type="dcterms:W3CDTF">2020-05-12T03:07:00Z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